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992F91" w14:textId="77777777" w:rsidR="00EB7652" w:rsidRPr="00E733B8" w:rsidRDefault="00EB7652" w:rsidP="00EB7652">
      <w:pPr>
        <w:jc w:val="both"/>
        <w:rPr>
          <w:rFonts w:eastAsiaTheme="minorEastAsia"/>
          <w:bCs/>
          <w:kern w:val="24"/>
          <w:sz w:val="32"/>
          <w:szCs w:val="32"/>
        </w:rPr>
      </w:pPr>
      <w:r w:rsidRPr="00E733B8">
        <w:rPr>
          <w:rFonts w:eastAsiaTheme="minorEastAsia"/>
          <w:bCs/>
          <w:kern w:val="24"/>
          <w:sz w:val="32"/>
          <w:szCs w:val="32"/>
        </w:rPr>
        <w:t>Merci pour la confiance que vous accordez à toute l’équipe ici présente.</w:t>
      </w:r>
    </w:p>
    <w:p w14:paraId="59C2A2CB" w14:textId="77777777" w:rsidR="00EB7652" w:rsidRPr="00E733B8" w:rsidRDefault="00EB7652" w:rsidP="00EB7652">
      <w:pPr>
        <w:jc w:val="both"/>
        <w:rPr>
          <w:rFonts w:eastAsiaTheme="minorEastAsia"/>
          <w:bCs/>
          <w:kern w:val="24"/>
          <w:sz w:val="32"/>
          <w:szCs w:val="32"/>
        </w:rPr>
      </w:pPr>
      <w:r w:rsidRPr="00E733B8">
        <w:rPr>
          <w:rFonts w:eastAsiaTheme="minorEastAsia"/>
          <w:bCs/>
          <w:kern w:val="24"/>
          <w:sz w:val="32"/>
          <w:szCs w:val="32"/>
        </w:rPr>
        <w:t>Je tiens à remercier sincèrement les salariés pour leur professionnalisme et leur disponibilité.</w:t>
      </w:r>
    </w:p>
    <w:p w14:paraId="1AEC2CC6" w14:textId="77777777" w:rsidR="00EB7652" w:rsidRPr="00E733B8" w:rsidRDefault="00EB7652" w:rsidP="00EB7652">
      <w:pPr>
        <w:jc w:val="both"/>
        <w:rPr>
          <w:rFonts w:eastAsiaTheme="minorEastAsia"/>
          <w:bCs/>
          <w:kern w:val="24"/>
          <w:sz w:val="32"/>
          <w:szCs w:val="32"/>
        </w:rPr>
      </w:pPr>
    </w:p>
    <w:p w14:paraId="717E7866" w14:textId="77777777" w:rsidR="00EB7652" w:rsidRPr="00E733B8" w:rsidRDefault="00EB7652" w:rsidP="00EB7652">
      <w:pPr>
        <w:jc w:val="both"/>
        <w:rPr>
          <w:rFonts w:eastAsiaTheme="minorEastAsia"/>
          <w:bCs/>
          <w:kern w:val="24"/>
          <w:sz w:val="32"/>
          <w:szCs w:val="32"/>
        </w:rPr>
      </w:pPr>
      <w:r w:rsidRPr="00E733B8">
        <w:rPr>
          <w:rFonts w:eastAsiaTheme="minorEastAsia"/>
          <w:bCs/>
          <w:kern w:val="24"/>
          <w:sz w:val="32"/>
          <w:szCs w:val="32"/>
        </w:rPr>
        <w:t>Tous sont pleinement mobilisés pour garantir à nos sociétaires et clients une qualité de service remarquable et continuer ainsi à honorer la confiance que vous nous témoignez.</w:t>
      </w:r>
    </w:p>
    <w:p w14:paraId="1BDDE468" w14:textId="77777777" w:rsidR="00EB7652" w:rsidRPr="00E733B8" w:rsidRDefault="00EB7652" w:rsidP="00EB7652">
      <w:pPr>
        <w:jc w:val="both"/>
        <w:rPr>
          <w:rFonts w:eastAsiaTheme="minorEastAsia"/>
          <w:bCs/>
          <w:kern w:val="24"/>
          <w:sz w:val="32"/>
          <w:szCs w:val="32"/>
        </w:rPr>
      </w:pPr>
    </w:p>
    <w:p w14:paraId="2A902D4B" w14:textId="77777777" w:rsidR="00EB7652" w:rsidRPr="00E733B8" w:rsidRDefault="00EB7652" w:rsidP="00EB7652">
      <w:pPr>
        <w:jc w:val="both"/>
        <w:rPr>
          <w:rFonts w:eastAsiaTheme="minorEastAsia"/>
          <w:bCs/>
          <w:kern w:val="24"/>
          <w:sz w:val="32"/>
          <w:szCs w:val="32"/>
        </w:rPr>
      </w:pPr>
      <w:r w:rsidRPr="00E733B8">
        <w:rPr>
          <w:rFonts w:eastAsiaTheme="minorEastAsia"/>
          <w:bCs/>
          <w:kern w:val="24"/>
          <w:sz w:val="32"/>
          <w:szCs w:val="32"/>
        </w:rPr>
        <w:t>Depuis 2025, malgré les incertitudes liées aux tensions géopolitiques et aux surtaxes douanières, notre Caisse reste solide grâce aux femmes et aux hommes qui la font vivre chaque jour avec vigilance, souplesse et sens des responsabilités.</w:t>
      </w:r>
    </w:p>
    <w:p w14:paraId="782662F8" w14:textId="77777777" w:rsidR="00EB7652" w:rsidRPr="00E733B8" w:rsidRDefault="00EB7652" w:rsidP="00EB7652">
      <w:pPr>
        <w:jc w:val="both"/>
        <w:rPr>
          <w:rFonts w:eastAsiaTheme="minorEastAsia"/>
          <w:bCs/>
          <w:kern w:val="24"/>
          <w:sz w:val="32"/>
          <w:szCs w:val="32"/>
        </w:rPr>
      </w:pPr>
    </w:p>
    <w:p w14:paraId="73AFC44B" w14:textId="77777777" w:rsidR="00EB7652" w:rsidRPr="00E733B8" w:rsidRDefault="00EB7652" w:rsidP="00EB7652">
      <w:pPr>
        <w:jc w:val="both"/>
        <w:rPr>
          <w:rFonts w:eastAsiaTheme="minorEastAsia"/>
          <w:bCs/>
          <w:kern w:val="24"/>
          <w:sz w:val="32"/>
          <w:szCs w:val="32"/>
        </w:rPr>
      </w:pPr>
      <w:r w:rsidRPr="00E733B8">
        <w:rPr>
          <w:rFonts w:eastAsiaTheme="minorEastAsia"/>
          <w:bCs/>
          <w:kern w:val="24"/>
          <w:sz w:val="32"/>
          <w:szCs w:val="32"/>
        </w:rPr>
        <w:t xml:space="preserve">Les résultats que notre directrice va vous présenter dans un instant témoignent de cet engagement collectif. </w:t>
      </w:r>
      <w:r w:rsidRPr="00E733B8">
        <w:rPr>
          <w:rFonts w:eastAsiaTheme="minorEastAsia"/>
          <w:b/>
          <w:color w:val="000000" w:themeColor="text1"/>
          <w:kern w:val="24"/>
          <w:sz w:val="32"/>
          <w:szCs w:val="32"/>
          <w:u w:val="single"/>
        </w:rPr>
        <w:t>En tant que président du Conseil d’administration, je leur exprime toute ma reconnaissance.</w:t>
      </w:r>
    </w:p>
    <w:p w14:paraId="390A695B" w14:textId="77777777" w:rsidR="00EB7652" w:rsidRPr="00E733B8" w:rsidRDefault="00EB7652" w:rsidP="00EB7652">
      <w:pPr>
        <w:overflowPunct w:val="0"/>
        <w:jc w:val="both"/>
        <w:rPr>
          <w:rFonts w:eastAsiaTheme="minorEastAsia"/>
          <w:bCs/>
          <w:kern w:val="24"/>
          <w:sz w:val="32"/>
          <w:szCs w:val="32"/>
        </w:rPr>
      </w:pPr>
    </w:p>
    <w:p w14:paraId="5F78A87D" w14:textId="77777777" w:rsidR="00EB7652" w:rsidRDefault="00EB7652" w:rsidP="00EB7652">
      <w:pPr>
        <w:overflowPunct w:val="0"/>
        <w:jc w:val="both"/>
        <w:rPr>
          <w:rFonts w:eastAsiaTheme="minorEastAsia"/>
          <w:bCs/>
          <w:kern w:val="24"/>
          <w:sz w:val="32"/>
          <w:szCs w:val="32"/>
        </w:rPr>
      </w:pPr>
      <w:r w:rsidRPr="00E733B8">
        <w:rPr>
          <w:rFonts w:eastAsiaTheme="minorEastAsia"/>
          <w:bCs/>
          <w:kern w:val="24"/>
          <w:sz w:val="32"/>
          <w:szCs w:val="32"/>
        </w:rPr>
        <w:t xml:space="preserve">Notre première mission reste claire : </w:t>
      </w:r>
      <w:r w:rsidRPr="00E733B8">
        <w:rPr>
          <w:rFonts w:eastAsiaTheme="minorEastAsia"/>
          <w:bCs/>
          <w:kern w:val="24"/>
          <w:sz w:val="32"/>
          <w:szCs w:val="32"/>
          <w:u w:val="single"/>
        </w:rPr>
        <w:t>accompagner chacun de nos sociétaires, les conseiller au mieux et les aider à réaliser leurs projets</w:t>
      </w:r>
      <w:r w:rsidRPr="00E733B8">
        <w:rPr>
          <w:rFonts w:eastAsiaTheme="minorEastAsia"/>
          <w:bCs/>
          <w:kern w:val="24"/>
          <w:sz w:val="32"/>
          <w:szCs w:val="32"/>
        </w:rPr>
        <w:t>.</w:t>
      </w:r>
    </w:p>
    <w:p w14:paraId="32E4BAD9" w14:textId="77777777" w:rsidR="00EB7652" w:rsidRDefault="00EB7652" w:rsidP="00EB7652">
      <w:pPr>
        <w:overflowPunct w:val="0"/>
        <w:jc w:val="both"/>
        <w:rPr>
          <w:rFonts w:eastAsiaTheme="minorEastAsia"/>
          <w:bCs/>
          <w:kern w:val="24"/>
          <w:sz w:val="32"/>
          <w:szCs w:val="32"/>
        </w:rPr>
      </w:pPr>
    </w:p>
    <w:p w14:paraId="0BE0DED7" w14:textId="77777777" w:rsidR="00EB7652" w:rsidRDefault="00EB7652" w:rsidP="00EB7652">
      <w:pPr>
        <w:overflowPunct w:val="0"/>
        <w:jc w:val="both"/>
        <w:rPr>
          <w:rFonts w:eastAsiaTheme="minorEastAsia"/>
          <w:bCs/>
          <w:kern w:val="24"/>
          <w:sz w:val="32"/>
          <w:szCs w:val="32"/>
        </w:rPr>
      </w:pPr>
      <w:r>
        <w:rPr>
          <w:rFonts w:eastAsiaTheme="minorEastAsia"/>
          <w:bCs/>
          <w:kern w:val="24"/>
          <w:sz w:val="32"/>
          <w:szCs w:val="32"/>
        </w:rPr>
        <w:t>Voyons comment en vidéo.</w:t>
      </w:r>
    </w:p>
    <w:p w14:paraId="4CD1A6EF" w14:textId="77777777" w:rsidR="00EB7652" w:rsidRDefault="00EB7652" w:rsidP="00EB7652">
      <w:pPr>
        <w:overflowPunct w:val="0"/>
        <w:jc w:val="both"/>
        <w:rPr>
          <w:rFonts w:eastAsiaTheme="minorEastAsia"/>
          <w:bCs/>
          <w:kern w:val="24"/>
          <w:sz w:val="32"/>
          <w:szCs w:val="32"/>
        </w:rPr>
      </w:pPr>
    </w:p>
    <w:p w14:paraId="21FE0DF2" w14:textId="77777777" w:rsidR="00EB7652" w:rsidRPr="00E733B8" w:rsidRDefault="00EB7652" w:rsidP="00EB7652">
      <w:pPr>
        <w:jc w:val="both"/>
        <w:rPr>
          <w:rFonts w:eastAsiaTheme="minorEastAsia"/>
          <w:b/>
          <w:kern w:val="24"/>
          <w:sz w:val="32"/>
          <w:szCs w:val="32"/>
        </w:rPr>
      </w:pPr>
      <w:r w:rsidRPr="00E733B8">
        <w:rPr>
          <w:rFonts w:asciiTheme="minorHAnsi" w:hAnsiTheme="minorHAnsi" w:cstheme="minorHAnsi"/>
          <w:sz w:val="32"/>
          <w:szCs w:val="32"/>
          <w:highlight w:val="magenta"/>
        </w:rPr>
        <w:t>Vidéo dividende sociétal 30 secondes</w:t>
      </w:r>
    </w:p>
    <w:p w14:paraId="2A69BEB4" w14:textId="77777777" w:rsidR="00EB7652" w:rsidRPr="00E733B8" w:rsidRDefault="00EB7652" w:rsidP="00EB7652">
      <w:pPr>
        <w:overflowPunct w:val="0"/>
        <w:jc w:val="both"/>
        <w:rPr>
          <w:rFonts w:eastAsiaTheme="minorEastAsia"/>
          <w:bCs/>
          <w:kern w:val="24"/>
          <w:sz w:val="32"/>
          <w:szCs w:val="32"/>
        </w:rPr>
      </w:pPr>
    </w:p>
    <w:p w14:paraId="35C5C54D" w14:textId="77777777" w:rsidR="00EB7652" w:rsidRPr="00E733B8" w:rsidRDefault="00EB7652" w:rsidP="00EB7652">
      <w:pPr>
        <w:overflowPunct w:val="0"/>
        <w:jc w:val="both"/>
        <w:rPr>
          <w:rFonts w:eastAsiaTheme="minorEastAsia"/>
          <w:bCs/>
          <w:kern w:val="24"/>
          <w:sz w:val="32"/>
          <w:szCs w:val="32"/>
        </w:rPr>
      </w:pPr>
    </w:p>
    <w:p w14:paraId="7F2EE081" w14:textId="77777777" w:rsidR="00EB7652" w:rsidRPr="00E733B8" w:rsidRDefault="00EB7652" w:rsidP="00EB7652">
      <w:pPr>
        <w:overflowPunct w:val="0"/>
        <w:jc w:val="both"/>
        <w:rPr>
          <w:rFonts w:eastAsiaTheme="minorEastAsia"/>
          <w:bCs/>
          <w:kern w:val="24"/>
          <w:sz w:val="32"/>
          <w:szCs w:val="32"/>
        </w:rPr>
      </w:pPr>
      <w:r w:rsidRPr="00E733B8">
        <w:rPr>
          <w:noProof/>
          <w:sz w:val="32"/>
          <w:szCs w:val="32"/>
        </w:rPr>
        <w:drawing>
          <wp:inline distT="0" distB="0" distL="0" distR="0" wp14:anchorId="5C3086AA" wp14:editId="4CAB0B7D">
            <wp:extent cx="1181100" cy="664369"/>
            <wp:effectExtent l="0" t="0" r="0" b="2540"/>
            <wp:docPr id="9" name="Graphiqu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96DAC541-7B7A-43D3-8B79-37D633B846F1}">
                          <asvg:svgBlip xmlns:asvg="http://schemas.microsoft.com/office/drawing/2016/SVG/main" r:embed="rId6"/>
                        </a:ext>
                      </a:extLst>
                    </a:blip>
                    <a:stretch>
                      <a:fillRect/>
                    </a:stretch>
                  </pic:blipFill>
                  <pic:spPr>
                    <a:xfrm>
                      <a:off x="0" y="0"/>
                      <a:ext cx="1192719" cy="670905"/>
                    </a:xfrm>
                    <a:prstGeom prst="rect">
                      <a:avLst/>
                    </a:prstGeom>
                  </pic:spPr>
                </pic:pic>
              </a:graphicData>
            </a:graphic>
          </wp:inline>
        </w:drawing>
      </w:r>
      <w:r w:rsidRPr="00E733B8">
        <w:rPr>
          <w:rFonts w:asciiTheme="minorHAnsi" w:hAnsiTheme="minorHAnsi" w:cstheme="minorHAnsi"/>
          <w:sz w:val="32"/>
          <w:szCs w:val="32"/>
          <w:highlight w:val="magenta"/>
        </w:rPr>
        <w:t xml:space="preserve"> DI</w:t>
      </w:r>
      <w:r w:rsidRPr="00C826DD">
        <w:rPr>
          <w:rFonts w:asciiTheme="minorHAnsi" w:hAnsiTheme="minorHAnsi" w:cstheme="minorHAnsi"/>
          <w:sz w:val="32"/>
          <w:szCs w:val="32"/>
          <w:highlight w:val="magenta"/>
        </w:rPr>
        <w:t>A</w:t>
      </w:r>
      <w:r>
        <w:rPr>
          <w:rFonts w:asciiTheme="minorHAnsi" w:hAnsiTheme="minorHAnsi" w:cstheme="minorHAnsi"/>
          <w:sz w:val="32"/>
          <w:szCs w:val="32"/>
          <w:highlight w:val="magenta"/>
        </w:rPr>
        <w:t xml:space="preserve"> 9</w:t>
      </w:r>
    </w:p>
    <w:p w14:paraId="4467A448" w14:textId="77777777" w:rsidR="00EB7652" w:rsidRPr="00E733B8" w:rsidRDefault="00EB7652" w:rsidP="00EB7652">
      <w:pPr>
        <w:overflowPunct w:val="0"/>
        <w:jc w:val="both"/>
        <w:rPr>
          <w:rFonts w:eastAsiaTheme="minorEastAsia"/>
          <w:bCs/>
          <w:kern w:val="24"/>
          <w:sz w:val="32"/>
          <w:szCs w:val="32"/>
        </w:rPr>
      </w:pPr>
      <w:r>
        <w:rPr>
          <w:rFonts w:eastAsiaTheme="minorEastAsia"/>
          <w:bCs/>
          <w:kern w:val="24"/>
          <w:sz w:val="32"/>
          <w:szCs w:val="32"/>
        </w:rPr>
        <w:t>N</w:t>
      </w:r>
      <w:r w:rsidRPr="00E733B8">
        <w:rPr>
          <w:rFonts w:eastAsiaTheme="minorEastAsia"/>
          <w:bCs/>
          <w:kern w:val="24"/>
          <w:sz w:val="32"/>
          <w:szCs w:val="32"/>
        </w:rPr>
        <w:t>ous avons voulu aller plus loin. Comme dit précédemment, le Crédit Mutuel a fait le choix de devenir entreprise à mission. Cela signifie que, au-delà de notre activité bancaire, nous prenons un engagement concret au service du bien commun.</w:t>
      </w:r>
    </w:p>
    <w:p w14:paraId="57163BE4" w14:textId="77777777" w:rsidR="00EB7652" w:rsidRPr="00E733B8" w:rsidRDefault="00EB7652" w:rsidP="00EB7652">
      <w:pPr>
        <w:overflowPunct w:val="0"/>
        <w:jc w:val="both"/>
        <w:rPr>
          <w:rFonts w:eastAsiaTheme="minorEastAsia"/>
          <w:bCs/>
          <w:kern w:val="24"/>
          <w:sz w:val="32"/>
          <w:szCs w:val="32"/>
        </w:rPr>
      </w:pPr>
    </w:p>
    <w:p w14:paraId="0B047C96" w14:textId="77777777" w:rsidR="00EB7652" w:rsidRPr="00E733B8" w:rsidRDefault="00EB7652" w:rsidP="00EB7652">
      <w:pPr>
        <w:jc w:val="both"/>
        <w:rPr>
          <w:rFonts w:eastAsiaTheme="minorEastAsia"/>
          <w:b/>
          <w:kern w:val="24"/>
          <w:sz w:val="32"/>
          <w:szCs w:val="32"/>
        </w:rPr>
      </w:pPr>
      <w:r w:rsidRPr="00E733B8">
        <w:rPr>
          <w:rFonts w:asciiTheme="minorHAnsi" w:hAnsiTheme="minorHAnsi" w:cstheme="minorHAnsi"/>
          <w:sz w:val="32"/>
          <w:szCs w:val="32"/>
          <w:highlight w:val="magenta"/>
        </w:rPr>
        <w:t xml:space="preserve"> </w:t>
      </w:r>
    </w:p>
    <w:p w14:paraId="462C4967" w14:textId="77777777" w:rsidR="00EB7652" w:rsidRPr="00E733B8" w:rsidRDefault="00EB7652" w:rsidP="00EB7652">
      <w:pPr>
        <w:overflowPunct w:val="0"/>
        <w:jc w:val="both"/>
        <w:rPr>
          <w:rFonts w:eastAsiaTheme="minorEastAsia"/>
          <w:bCs/>
          <w:kern w:val="24"/>
          <w:sz w:val="32"/>
          <w:szCs w:val="32"/>
        </w:rPr>
      </w:pPr>
    </w:p>
    <w:p w14:paraId="2C08D620" w14:textId="77777777" w:rsidR="00EB7652" w:rsidRPr="00E733B8" w:rsidRDefault="00EB7652" w:rsidP="00EB7652">
      <w:pPr>
        <w:overflowPunct w:val="0"/>
        <w:jc w:val="both"/>
        <w:rPr>
          <w:rFonts w:eastAsiaTheme="minorEastAsia"/>
          <w:bCs/>
          <w:kern w:val="24"/>
          <w:sz w:val="32"/>
          <w:szCs w:val="32"/>
        </w:rPr>
      </w:pPr>
      <w:r>
        <w:rPr>
          <w:noProof/>
        </w:rPr>
        <w:drawing>
          <wp:inline distT="0" distB="0" distL="0" distR="0" wp14:anchorId="58E48B2F" wp14:editId="52BC5C92">
            <wp:extent cx="1114425" cy="626864"/>
            <wp:effectExtent l="0" t="0" r="0" b="1905"/>
            <wp:docPr id="21" name="Graphiqu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1131120" cy="636255"/>
                    </a:xfrm>
                    <a:prstGeom prst="rect">
                      <a:avLst/>
                    </a:prstGeom>
                  </pic:spPr>
                </pic:pic>
              </a:graphicData>
            </a:graphic>
          </wp:inline>
        </w:drawing>
      </w:r>
      <w:r w:rsidRPr="002B0F84">
        <w:rPr>
          <w:rFonts w:asciiTheme="minorHAnsi" w:hAnsiTheme="minorHAnsi" w:cstheme="minorHAnsi"/>
          <w:sz w:val="32"/>
          <w:szCs w:val="32"/>
          <w:highlight w:val="magenta"/>
        </w:rPr>
        <w:t xml:space="preserve"> </w:t>
      </w:r>
      <w:r w:rsidRPr="00E733B8">
        <w:rPr>
          <w:rFonts w:asciiTheme="minorHAnsi" w:hAnsiTheme="minorHAnsi" w:cstheme="minorHAnsi"/>
          <w:sz w:val="32"/>
          <w:szCs w:val="32"/>
          <w:highlight w:val="magenta"/>
        </w:rPr>
        <w:t>DI</w:t>
      </w:r>
      <w:r w:rsidRPr="00C826DD">
        <w:rPr>
          <w:rFonts w:asciiTheme="minorHAnsi" w:hAnsiTheme="minorHAnsi" w:cstheme="minorHAnsi"/>
          <w:sz w:val="32"/>
          <w:szCs w:val="32"/>
          <w:highlight w:val="magenta"/>
        </w:rPr>
        <w:t>A</w:t>
      </w:r>
      <w:r>
        <w:rPr>
          <w:rFonts w:asciiTheme="minorHAnsi" w:hAnsiTheme="minorHAnsi" w:cstheme="minorHAnsi"/>
          <w:sz w:val="32"/>
          <w:szCs w:val="32"/>
          <w:highlight w:val="magenta"/>
        </w:rPr>
        <w:t xml:space="preserve"> </w:t>
      </w:r>
      <w:r w:rsidRPr="002B0F84">
        <w:rPr>
          <w:rFonts w:asciiTheme="minorHAnsi" w:hAnsiTheme="minorHAnsi" w:cstheme="minorHAnsi"/>
          <w:sz w:val="32"/>
          <w:szCs w:val="32"/>
          <w:highlight w:val="magenta"/>
        </w:rPr>
        <w:t>10</w:t>
      </w:r>
    </w:p>
    <w:p w14:paraId="6A0B5E11" w14:textId="77777777" w:rsidR="00EB7652" w:rsidRPr="00E733B8" w:rsidRDefault="00EB7652" w:rsidP="00EB7652">
      <w:pPr>
        <w:overflowPunct w:val="0"/>
        <w:jc w:val="both"/>
        <w:rPr>
          <w:rFonts w:eastAsiaTheme="minorEastAsia"/>
          <w:bCs/>
          <w:kern w:val="24"/>
          <w:sz w:val="32"/>
          <w:szCs w:val="32"/>
        </w:rPr>
      </w:pPr>
      <w:r w:rsidRPr="00E733B8">
        <w:rPr>
          <w:rFonts w:eastAsiaTheme="minorEastAsia"/>
          <w:bCs/>
          <w:kern w:val="24"/>
          <w:sz w:val="32"/>
          <w:szCs w:val="32"/>
        </w:rPr>
        <w:t xml:space="preserve">Parce que la valeur que nous créons n’a de sens que si elle est partagée, </w:t>
      </w:r>
      <w:r w:rsidRPr="00E733B8">
        <w:rPr>
          <w:rFonts w:eastAsiaTheme="minorEastAsia"/>
          <w:bCs/>
          <w:kern w:val="24"/>
          <w:sz w:val="32"/>
          <w:szCs w:val="32"/>
          <w:u w:val="single"/>
        </w:rPr>
        <w:t>nous avons lancé en 2023 le dividende sociétal</w:t>
      </w:r>
      <w:r w:rsidRPr="00E733B8">
        <w:rPr>
          <w:rFonts w:eastAsiaTheme="minorEastAsia"/>
          <w:bCs/>
          <w:kern w:val="24"/>
          <w:sz w:val="32"/>
          <w:szCs w:val="32"/>
        </w:rPr>
        <w:t xml:space="preserve">. </w:t>
      </w:r>
      <w:r w:rsidRPr="00E733B8">
        <w:rPr>
          <w:rFonts w:eastAsiaTheme="minorEastAsia"/>
          <w:bCs/>
          <w:kern w:val="24"/>
          <w:sz w:val="32"/>
          <w:szCs w:val="32"/>
          <w:u w:val="single"/>
        </w:rPr>
        <w:t>Concrètement, 15 % du résultat net du groupe sont consacrés à des actions en faveur de la transformation écologique et de la solidarité sociale et territoriale</w:t>
      </w:r>
      <w:r w:rsidRPr="00E733B8">
        <w:rPr>
          <w:rFonts w:eastAsiaTheme="minorEastAsia"/>
          <w:bCs/>
          <w:kern w:val="24"/>
          <w:sz w:val="32"/>
          <w:szCs w:val="32"/>
        </w:rPr>
        <w:t>.</w:t>
      </w:r>
    </w:p>
    <w:p w14:paraId="5124A737" w14:textId="77777777" w:rsidR="00EB7652" w:rsidRPr="00E733B8" w:rsidRDefault="00EB7652" w:rsidP="00EB7652">
      <w:pPr>
        <w:overflowPunct w:val="0"/>
        <w:jc w:val="both"/>
        <w:rPr>
          <w:rFonts w:eastAsiaTheme="minorEastAsia"/>
          <w:bCs/>
          <w:kern w:val="24"/>
          <w:sz w:val="32"/>
          <w:szCs w:val="32"/>
        </w:rPr>
      </w:pPr>
    </w:p>
    <w:p w14:paraId="062FB82F" w14:textId="77777777" w:rsidR="00EB7652" w:rsidRPr="00E733B8" w:rsidRDefault="00EB7652" w:rsidP="00EB7652">
      <w:pPr>
        <w:overflowPunct w:val="0"/>
        <w:jc w:val="both"/>
        <w:rPr>
          <w:rFonts w:eastAsiaTheme="minorEastAsia"/>
          <w:bCs/>
          <w:kern w:val="24"/>
          <w:sz w:val="32"/>
          <w:szCs w:val="32"/>
        </w:rPr>
      </w:pPr>
      <w:r>
        <w:rPr>
          <w:noProof/>
        </w:rPr>
        <w:drawing>
          <wp:inline distT="0" distB="0" distL="0" distR="0" wp14:anchorId="1F38265B" wp14:editId="48243851">
            <wp:extent cx="1143000" cy="642937"/>
            <wp:effectExtent l="0" t="0" r="0" b="5080"/>
            <wp:docPr id="22" name="Graphiqu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flipH="1" flipV="1">
                      <a:off x="0" y="0"/>
                      <a:ext cx="1170626" cy="658477"/>
                    </a:xfrm>
                    <a:prstGeom prst="rect">
                      <a:avLst/>
                    </a:prstGeom>
                  </pic:spPr>
                </pic:pic>
              </a:graphicData>
            </a:graphic>
          </wp:inline>
        </w:drawing>
      </w:r>
      <w:r w:rsidRPr="002B0F84">
        <w:rPr>
          <w:rFonts w:asciiTheme="minorHAnsi" w:hAnsiTheme="minorHAnsi" w:cstheme="minorHAnsi"/>
          <w:sz w:val="32"/>
          <w:szCs w:val="32"/>
          <w:highlight w:val="magenta"/>
        </w:rPr>
        <w:t xml:space="preserve"> DIA 11</w:t>
      </w:r>
    </w:p>
    <w:p w14:paraId="6FB99653" w14:textId="77777777" w:rsidR="00EB7652" w:rsidRDefault="00EB7652" w:rsidP="00EB7652">
      <w:pPr>
        <w:overflowPunct w:val="0"/>
        <w:jc w:val="both"/>
        <w:rPr>
          <w:rFonts w:eastAsiaTheme="minorEastAsia"/>
          <w:bCs/>
          <w:kern w:val="24"/>
          <w:sz w:val="32"/>
          <w:szCs w:val="32"/>
        </w:rPr>
      </w:pPr>
    </w:p>
    <w:p w14:paraId="3DC8D148" w14:textId="77777777" w:rsidR="00EB7652" w:rsidRPr="00E733B8" w:rsidRDefault="00EB7652" w:rsidP="00EB7652">
      <w:pPr>
        <w:overflowPunct w:val="0"/>
        <w:jc w:val="both"/>
        <w:rPr>
          <w:rFonts w:eastAsiaTheme="minorEastAsia"/>
          <w:bCs/>
          <w:kern w:val="24"/>
          <w:sz w:val="32"/>
          <w:szCs w:val="32"/>
        </w:rPr>
      </w:pPr>
      <w:r w:rsidRPr="00E733B8">
        <w:rPr>
          <w:rFonts w:eastAsiaTheme="minorEastAsia"/>
          <w:bCs/>
          <w:kern w:val="24"/>
          <w:sz w:val="32"/>
          <w:szCs w:val="32"/>
        </w:rPr>
        <w:t>Cela se traduit par des mesures très concrètes : par exemple la suppression du questionnaire médical pour l’acquisition d’une résidence principale, ou encore une protection juridique offerte aux dirigeants d’associations. Autant d’actions qui soutiennent directement nos sociétaires et la vie locale.</w:t>
      </w:r>
    </w:p>
    <w:p w14:paraId="5C119CFB" w14:textId="77777777" w:rsidR="00EB7652" w:rsidRPr="00E733B8" w:rsidRDefault="00EB7652" w:rsidP="00EB7652">
      <w:pPr>
        <w:overflowPunct w:val="0"/>
        <w:jc w:val="both"/>
        <w:rPr>
          <w:rFonts w:eastAsiaTheme="minorEastAsia"/>
          <w:bCs/>
          <w:kern w:val="24"/>
          <w:sz w:val="32"/>
          <w:szCs w:val="32"/>
        </w:rPr>
      </w:pPr>
    </w:p>
    <w:p w14:paraId="2AC0439E" w14:textId="77777777" w:rsidR="00EB7652" w:rsidRPr="00E733B8" w:rsidRDefault="00EB7652" w:rsidP="00EB7652">
      <w:pPr>
        <w:overflowPunct w:val="0"/>
        <w:jc w:val="both"/>
        <w:rPr>
          <w:rFonts w:eastAsiaTheme="minorEastAsia"/>
          <w:bCs/>
          <w:kern w:val="24"/>
          <w:sz w:val="32"/>
          <w:szCs w:val="32"/>
        </w:rPr>
      </w:pPr>
      <w:r w:rsidRPr="00E733B8">
        <w:rPr>
          <w:rFonts w:eastAsiaTheme="minorEastAsia"/>
          <w:bCs/>
          <w:kern w:val="24"/>
          <w:sz w:val="32"/>
          <w:szCs w:val="32"/>
        </w:rPr>
        <w:t xml:space="preserve">Depuis son lancement, </w:t>
      </w:r>
      <w:r w:rsidRPr="00E733B8">
        <w:rPr>
          <w:rFonts w:eastAsiaTheme="minorEastAsia"/>
          <w:bCs/>
          <w:kern w:val="24"/>
          <w:sz w:val="32"/>
          <w:szCs w:val="32"/>
          <w:u w:val="single"/>
        </w:rPr>
        <w:t>ce dividende sociétal représente déjà plus d’un milliard et demi d’euros mobilisés</w:t>
      </w:r>
      <w:r w:rsidRPr="00E733B8">
        <w:rPr>
          <w:rFonts w:eastAsiaTheme="minorEastAsia"/>
          <w:bCs/>
          <w:kern w:val="24"/>
          <w:sz w:val="32"/>
          <w:szCs w:val="32"/>
        </w:rPr>
        <w:t>, et cet engagement va encore s’amplifier dans les années à venir.</w:t>
      </w:r>
    </w:p>
    <w:p w14:paraId="2CEED699" w14:textId="77777777" w:rsidR="00EB7652" w:rsidRPr="00E733B8" w:rsidRDefault="00EB7652" w:rsidP="00EB7652">
      <w:pPr>
        <w:overflowPunct w:val="0"/>
        <w:jc w:val="both"/>
        <w:rPr>
          <w:rFonts w:eastAsiaTheme="minorEastAsia"/>
          <w:bCs/>
          <w:kern w:val="24"/>
          <w:sz w:val="32"/>
          <w:szCs w:val="32"/>
        </w:rPr>
      </w:pPr>
    </w:p>
    <w:p w14:paraId="61AB6906" w14:textId="77777777" w:rsidR="00EB7652" w:rsidRPr="00E733B8" w:rsidRDefault="00EB7652" w:rsidP="00EB7652">
      <w:pPr>
        <w:overflowPunct w:val="0"/>
        <w:jc w:val="both"/>
        <w:rPr>
          <w:rFonts w:eastAsiaTheme="minorEastAsia"/>
          <w:bCs/>
          <w:kern w:val="24"/>
          <w:sz w:val="32"/>
          <w:szCs w:val="32"/>
        </w:rPr>
      </w:pPr>
      <w:r w:rsidRPr="00E733B8">
        <w:rPr>
          <w:rFonts w:eastAsiaTheme="minorEastAsia"/>
          <w:bCs/>
          <w:kern w:val="24"/>
          <w:sz w:val="32"/>
          <w:szCs w:val="32"/>
        </w:rPr>
        <w:t xml:space="preserve">C’est pour nous une manière très concrète de faire vivre le mutualisme : </w:t>
      </w:r>
      <w:r w:rsidRPr="00E733B8">
        <w:rPr>
          <w:rFonts w:eastAsiaTheme="minorEastAsia"/>
          <w:bCs/>
          <w:kern w:val="24"/>
          <w:sz w:val="32"/>
          <w:szCs w:val="32"/>
          <w:u w:val="single"/>
        </w:rPr>
        <w:t>être utiles, agir avec responsabilité et contribuer à un développement plus juste et plus durable.</w:t>
      </w:r>
    </w:p>
    <w:p w14:paraId="07E8E2ED" w14:textId="77777777" w:rsidR="00EB7652" w:rsidRPr="00E733B8" w:rsidRDefault="00EB7652" w:rsidP="00EB7652">
      <w:pPr>
        <w:overflowPunct w:val="0"/>
        <w:jc w:val="both"/>
        <w:rPr>
          <w:rFonts w:eastAsiaTheme="minorEastAsia"/>
          <w:bCs/>
          <w:kern w:val="24"/>
          <w:sz w:val="32"/>
          <w:szCs w:val="32"/>
        </w:rPr>
      </w:pPr>
    </w:p>
    <w:p w14:paraId="0C56461D" w14:textId="77777777" w:rsidR="00EB7652" w:rsidRPr="00E733B8" w:rsidRDefault="00EB7652" w:rsidP="00EB7652">
      <w:pPr>
        <w:jc w:val="both"/>
        <w:rPr>
          <w:rFonts w:eastAsiaTheme="minorEastAsia"/>
          <w:b/>
          <w:kern w:val="24"/>
          <w:sz w:val="32"/>
          <w:szCs w:val="32"/>
        </w:rPr>
      </w:pPr>
      <w:r w:rsidRPr="00E733B8">
        <w:rPr>
          <w:rFonts w:asciiTheme="minorHAnsi" w:hAnsiTheme="minorHAnsi" w:cstheme="minorHAnsi"/>
          <w:noProof/>
          <w:sz w:val="32"/>
          <w:szCs w:val="32"/>
          <w:highlight w:val="cyan"/>
        </w:rPr>
        <w:drawing>
          <wp:inline distT="0" distB="0" distL="0" distR="0" wp14:anchorId="30914B4D" wp14:editId="51029493">
            <wp:extent cx="1066800" cy="600075"/>
            <wp:effectExtent l="0" t="0" r="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84541" cy="610054"/>
                    </a:xfrm>
                    <a:prstGeom prst="rect">
                      <a:avLst/>
                    </a:prstGeom>
                  </pic:spPr>
                </pic:pic>
              </a:graphicData>
            </a:graphic>
          </wp:inline>
        </w:drawing>
      </w:r>
      <w:r w:rsidRPr="00E733B8">
        <w:rPr>
          <w:rFonts w:asciiTheme="minorHAnsi" w:hAnsiTheme="minorHAnsi" w:cstheme="minorHAnsi"/>
          <w:sz w:val="32"/>
          <w:szCs w:val="32"/>
          <w:highlight w:val="magenta"/>
        </w:rPr>
        <w:t xml:space="preserve"> DIA 1</w:t>
      </w:r>
      <w:r w:rsidRPr="00C826DD">
        <w:rPr>
          <w:rFonts w:asciiTheme="minorHAnsi" w:hAnsiTheme="minorHAnsi" w:cstheme="minorHAnsi"/>
          <w:sz w:val="32"/>
          <w:szCs w:val="32"/>
          <w:highlight w:val="magenta"/>
        </w:rPr>
        <w:t>2</w:t>
      </w:r>
    </w:p>
    <w:p w14:paraId="64CC79DC" w14:textId="77777777" w:rsidR="00EB7652" w:rsidRPr="00E733B8" w:rsidRDefault="00EB7652" w:rsidP="00EB7652">
      <w:pPr>
        <w:overflowPunct w:val="0"/>
        <w:jc w:val="both"/>
        <w:rPr>
          <w:rFonts w:eastAsiaTheme="minorEastAsia"/>
          <w:bCs/>
          <w:kern w:val="24"/>
          <w:sz w:val="32"/>
          <w:szCs w:val="32"/>
        </w:rPr>
      </w:pPr>
    </w:p>
    <w:p w14:paraId="136BD706" w14:textId="77777777" w:rsidR="00EB7652" w:rsidRPr="00E733B8" w:rsidRDefault="00EB7652" w:rsidP="00EB7652">
      <w:pPr>
        <w:overflowPunct w:val="0"/>
        <w:jc w:val="both"/>
        <w:rPr>
          <w:rFonts w:eastAsiaTheme="minorEastAsia"/>
          <w:bCs/>
          <w:kern w:val="24"/>
          <w:sz w:val="32"/>
          <w:szCs w:val="32"/>
        </w:rPr>
      </w:pPr>
    </w:p>
    <w:p w14:paraId="2B24BC73" w14:textId="77777777" w:rsidR="00EB7652" w:rsidRPr="00E733B8" w:rsidRDefault="00EB7652" w:rsidP="00EB7652">
      <w:pPr>
        <w:overflowPunct w:val="0"/>
        <w:jc w:val="both"/>
        <w:rPr>
          <w:rFonts w:eastAsiaTheme="minorEastAsia"/>
          <w:bCs/>
          <w:i/>
          <w:iCs/>
          <w:kern w:val="24"/>
          <w:sz w:val="32"/>
          <w:szCs w:val="32"/>
        </w:rPr>
      </w:pPr>
      <w:r w:rsidRPr="00E733B8">
        <w:rPr>
          <w:rFonts w:eastAsiaTheme="minorEastAsia"/>
          <w:bCs/>
          <w:kern w:val="24"/>
          <w:sz w:val="32"/>
          <w:szCs w:val="32"/>
        </w:rPr>
        <w:t>Et ici, dans votre caisse, nous veillons à faire vivre cette différence, à travers une gouvernance démocratique et des élus engagés au service de l’économie locale.</w:t>
      </w:r>
      <w:r w:rsidRPr="00E733B8">
        <w:rPr>
          <w:rFonts w:eastAsiaTheme="minorEastAsia"/>
          <w:bCs/>
          <w:i/>
          <w:iCs/>
          <w:kern w:val="24"/>
          <w:sz w:val="32"/>
          <w:szCs w:val="32"/>
        </w:rPr>
        <w:t xml:space="preserve"> </w:t>
      </w:r>
    </w:p>
    <w:p w14:paraId="3B5E5541" w14:textId="77777777" w:rsidR="00EB7652" w:rsidRPr="00E733B8" w:rsidRDefault="00EB7652" w:rsidP="00EB7652">
      <w:pPr>
        <w:overflowPunct w:val="0"/>
        <w:jc w:val="both"/>
        <w:rPr>
          <w:rFonts w:eastAsiaTheme="minorEastAsia"/>
          <w:bCs/>
          <w:i/>
          <w:iCs/>
          <w:kern w:val="24"/>
          <w:sz w:val="32"/>
          <w:szCs w:val="32"/>
        </w:rPr>
      </w:pPr>
    </w:p>
    <w:p w14:paraId="2CF97169" w14:textId="77777777" w:rsidR="00EB7652" w:rsidRPr="00E733B8" w:rsidRDefault="00EB7652" w:rsidP="00EB7652">
      <w:pPr>
        <w:jc w:val="both"/>
        <w:rPr>
          <w:bCs/>
          <w:color w:val="EE0000"/>
          <w:sz w:val="32"/>
          <w:szCs w:val="32"/>
        </w:rPr>
      </w:pPr>
      <w:r w:rsidRPr="00E733B8">
        <w:rPr>
          <w:bCs/>
          <w:color w:val="EE0000"/>
          <w:sz w:val="32"/>
          <w:szCs w:val="32"/>
        </w:rPr>
        <w:lastRenderedPageBreak/>
        <w:t xml:space="preserve">Exemples Dividende sociétal : Prêt à taux 0 vélos électriques, </w:t>
      </w:r>
      <w:proofErr w:type="gramStart"/>
      <w:r w:rsidRPr="00E733B8">
        <w:rPr>
          <w:bCs/>
          <w:color w:val="EE0000"/>
          <w:sz w:val="32"/>
          <w:szCs w:val="32"/>
        </w:rPr>
        <w:t>LEA,…</w:t>
      </w:r>
      <w:proofErr w:type="gramEnd"/>
      <w:r w:rsidRPr="00E733B8">
        <w:rPr>
          <w:bCs/>
          <w:color w:val="EE0000"/>
          <w:sz w:val="32"/>
          <w:szCs w:val="32"/>
        </w:rPr>
        <w:t xml:space="preserve">…. </w:t>
      </w:r>
    </w:p>
    <w:p w14:paraId="788097F7" w14:textId="77777777" w:rsidR="00EB7652" w:rsidRPr="00E733B8" w:rsidRDefault="00EB7652" w:rsidP="00EB7652">
      <w:pPr>
        <w:spacing w:after="160" w:line="259" w:lineRule="auto"/>
        <w:jc w:val="both"/>
        <w:rPr>
          <w:rFonts w:ascii="Times New Roman" w:hAnsi="Times New Roman" w:cs="Times New Roman"/>
          <w:sz w:val="32"/>
          <w:szCs w:val="32"/>
          <w:highlight w:val="cyan"/>
        </w:rPr>
      </w:pPr>
      <w:r w:rsidRPr="00E733B8">
        <w:rPr>
          <w:rFonts w:asciiTheme="minorHAnsi" w:hAnsiTheme="minorHAnsi" w:cstheme="minorHAnsi"/>
          <w:b/>
          <w:sz w:val="32"/>
          <w:szCs w:val="32"/>
        </w:rPr>
        <w:br w:type="page"/>
      </w:r>
    </w:p>
    <w:p w14:paraId="7852E23A" w14:textId="77777777" w:rsidR="00EB7652" w:rsidRPr="00E733B8" w:rsidRDefault="00EB7652" w:rsidP="00EB7652">
      <w:pPr>
        <w:jc w:val="both"/>
        <w:rPr>
          <w:rFonts w:asciiTheme="minorHAnsi" w:hAnsiTheme="minorHAnsi" w:cstheme="minorHAnsi"/>
          <w:sz w:val="32"/>
          <w:szCs w:val="32"/>
          <w:highlight w:val="cyan"/>
        </w:rPr>
      </w:pPr>
    </w:p>
    <w:p w14:paraId="1EBDC2E2" w14:textId="77777777" w:rsidR="00EB7652" w:rsidRPr="00E733B8" w:rsidRDefault="00EB7652" w:rsidP="00EB7652">
      <w:pPr>
        <w:pStyle w:val="NormalWeb"/>
        <w:spacing w:before="0" w:beforeAutospacing="0" w:after="0" w:afterAutospacing="0"/>
        <w:jc w:val="both"/>
        <w:rPr>
          <w:rFonts w:asciiTheme="minorHAnsi" w:hAnsiTheme="minorHAnsi" w:cstheme="minorHAnsi"/>
          <w:sz w:val="32"/>
          <w:szCs w:val="32"/>
          <w:highlight w:val="cyan"/>
        </w:rPr>
      </w:pPr>
    </w:p>
    <w:p w14:paraId="70EA1CA9" w14:textId="77777777" w:rsidR="00EB7652" w:rsidRPr="00E733B8" w:rsidRDefault="00EB7652" w:rsidP="00EB7652">
      <w:pPr>
        <w:pStyle w:val="NormalWeb"/>
        <w:spacing w:before="0" w:beforeAutospacing="0" w:after="0" w:afterAutospacing="0"/>
        <w:jc w:val="both"/>
        <w:rPr>
          <w:rFonts w:asciiTheme="minorHAnsi" w:hAnsiTheme="minorHAnsi" w:cstheme="minorHAnsi"/>
          <w:sz w:val="32"/>
          <w:szCs w:val="32"/>
        </w:rPr>
      </w:pPr>
      <w:r w:rsidRPr="00E733B8">
        <w:rPr>
          <w:rFonts w:asciiTheme="minorHAnsi" w:hAnsiTheme="minorHAnsi" w:cstheme="minorHAnsi"/>
          <w:noProof/>
          <w:sz w:val="32"/>
          <w:szCs w:val="32"/>
          <w:highlight w:val="cyan"/>
        </w:rPr>
        <w:drawing>
          <wp:inline distT="0" distB="0" distL="0" distR="0" wp14:anchorId="6B0AAFCE" wp14:editId="14075AF7">
            <wp:extent cx="1047750" cy="589358"/>
            <wp:effectExtent l="0" t="0" r="0" b="127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8113" cy="606437"/>
                    </a:xfrm>
                    <a:prstGeom prst="rect">
                      <a:avLst/>
                    </a:prstGeom>
                  </pic:spPr>
                </pic:pic>
              </a:graphicData>
            </a:graphic>
          </wp:inline>
        </w:drawing>
      </w:r>
      <w:r w:rsidRPr="00E733B8">
        <w:rPr>
          <w:rFonts w:asciiTheme="minorHAnsi" w:hAnsiTheme="minorHAnsi" w:cstheme="minorHAnsi"/>
          <w:sz w:val="32"/>
          <w:szCs w:val="32"/>
          <w:highlight w:val="cyan"/>
        </w:rPr>
        <w:t xml:space="preserve"> </w:t>
      </w:r>
      <w:r w:rsidRPr="00E733B8">
        <w:rPr>
          <w:rFonts w:asciiTheme="minorHAnsi" w:hAnsiTheme="minorHAnsi" w:cstheme="minorHAnsi"/>
          <w:sz w:val="32"/>
          <w:szCs w:val="32"/>
          <w:highlight w:val="magenta"/>
        </w:rPr>
        <w:t xml:space="preserve"> DIA 1</w:t>
      </w:r>
      <w:r>
        <w:rPr>
          <w:rFonts w:asciiTheme="minorHAnsi" w:hAnsiTheme="minorHAnsi" w:cstheme="minorHAnsi"/>
          <w:sz w:val="32"/>
          <w:szCs w:val="32"/>
          <w:highlight w:val="magenta"/>
        </w:rPr>
        <w:t>3</w:t>
      </w:r>
      <w:r w:rsidRPr="00E733B8">
        <w:rPr>
          <w:rFonts w:asciiTheme="minorHAnsi" w:hAnsiTheme="minorHAnsi" w:cstheme="minorHAnsi"/>
          <w:sz w:val="32"/>
          <w:szCs w:val="32"/>
          <w:highlight w:val="magenta"/>
        </w:rPr>
        <w:t xml:space="preserve"> </w:t>
      </w:r>
    </w:p>
    <w:p w14:paraId="605A60F3" w14:textId="77777777" w:rsidR="00EB7652" w:rsidRPr="00E733B8" w:rsidRDefault="00EB7652" w:rsidP="00EB7652">
      <w:pPr>
        <w:pStyle w:val="NormalWeb"/>
        <w:spacing w:before="0" w:beforeAutospacing="0" w:after="0" w:afterAutospacing="0"/>
        <w:jc w:val="both"/>
        <w:rPr>
          <w:rFonts w:asciiTheme="minorHAnsi" w:hAnsiTheme="minorHAnsi" w:cstheme="minorHAnsi"/>
          <w:sz w:val="32"/>
          <w:szCs w:val="32"/>
        </w:rPr>
      </w:pPr>
    </w:p>
    <w:p w14:paraId="0646374D"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r w:rsidRPr="00E733B8">
        <w:rPr>
          <w:rFonts w:ascii="Calibri" w:hAnsi="Calibri" w:cstheme="minorBidi"/>
          <w:color w:val="000000" w:themeColor="text1"/>
          <w:kern w:val="24"/>
          <w:sz w:val="32"/>
          <w:szCs w:val="32"/>
          <w:highlight w:val="yellow"/>
        </w:rPr>
        <w:t>Merci à toi Dominique pour cette belle et chaleureuse introduction.</w:t>
      </w:r>
    </w:p>
    <w:p w14:paraId="4EC44376"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p>
    <w:p w14:paraId="5A5CF270" w14:textId="77777777" w:rsidR="00EB7652" w:rsidRPr="00E733B8" w:rsidRDefault="00EB7652" w:rsidP="00EB7652">
      <w:pPr>
        <w:pStyle w:val="NormalWeb"/>
        <w:spacing w:before="0" w:beforeAutospacing="0" w:after="0" w:afterAutospacing="0"/>
        <w:jc w:val="both"/>
        <w:rPr>
          <w:sz w:val="32"/>
          <w:szCs w:val="32"/>
          <w:highlight w:val="yellow"/>
        </w:rPr>
      </w:pPr>
      <w:r w:rsidRPr="00E733B8">
        <w:rPr>
          <w:rFonts w:ascii="Calibri" w:hAnsi="Calibri" w:cstheme="minorBidi"/>
          <w:color w:val="000000" w:themeColor="text1"/>
          <w:kern w:val="24"/>
          <w:sz w:val="32"/>
          <w:szCs w:val="32"/>
          <w:highlight w:val="yellow"/>
        </w:rPr>
        <w:t>Mesdames, Messieurs, chers sociétaires, chers collègues,</w:t>
      </w:r>
    </w:p>
    <w:p w14:paraId="3ACD9418" w14:textId="77777777" w:rsidR="00EB7652" w:rsidRPr="00E733B8" w:rsidRDefault="00EB7652" w:rsidP="00EB7652">
      <w:pPr>
        <w:pStyle w:val="NormalWeb"/>
        <w:spacing w:before="0" w:beforeAutospacing="0" w:after="0" w:afterAutospacing="0"/>
        <w:jc w:val="both"/>
        <w:rPr>
          <w:sz w:val="32"/>
          <w:szCs w:val="32"/>
          <w:highlight w:val="yellow"/>
        </w:rPr>
      </w:pPr>
      <w:r w:rsidRPr="00E733B8">
        <w:rPr>
          <w:rFonts w:ascii="Calibri" w:hAnsi="Calibri" w:cstheme="minorBidi"/>
          <w:color w:val="000000" w:themeColor="text1"/>
          <w:kern w:val="24"/>
          <w:sz w:val="32"/>
          <w:szCs w:val="32"/>
          <w:highlight w:val="yellow"/>
        </w:rPr>
        <w:t> </w:t>
      </w:r>
    </w:p>
    <w:p w14:paraId="7BB73BA6"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r w:rsidRPr="00E733B8">
        <w:rPr>
          <w:rFonts w:ascii="Calibri" w:hAnsi="Calibri" w:cstheme="minorBidi"/>
          <w:color w:val="000000" w:themeColor="text1"/>
          <w:kern w:val="24"/>
          <w:sz w:val="32"/>
          <w:szCs w:val="32"/>
          <w:highlight w:val="yellow"/>
        </w:rPr>
        <w:t>Je tiens à vous remercier pour votre présence ce soir.</w:t>
      </w:r>
    </w:p>
    <w:p w14:paraId="3F7854D4"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r w:rsidRPr="00E733B8">
        <w:rPr>
          <w:rFonts w:ascii="Calibri" w:hAnsi="Calibri" w:cstheme="minorBidi"/>
          <w:color w:val="000000" w:themeColor="text1"/>
          <w:kern w:val="24"/>
          <w:sz w:val="32"/>
          <w:szCs w:val="32"/>
          <w:highlight w:val="yellow"/>
        </w:rPr>
        <w:t>Voilà quelques mois que j’ai pris la responsabilité de votre caisse de La Largue et j’apprécie y travailler, si bien accompagnée par vos conseillers élus, par mes collaborateurs et par chacun d’entre vous, sociétaires et clients.</w:t>
      </w:r>
    </w:p>
    <w:p w14:paraId="065B16DF"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p>
    <w:p w14:paraId="6F8911EC"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r w:rsidRPr="00E733B8">
        <w:rPr>
          <w:rFonts w:ascii="Calibri" w:hAnsi="Calibri" w:cstheme="minorBidi"/>
          <w:color w:val="000000" w:themeColor="text1"/>
          <w:kern w:val="24"/>
          <w:sz w:val="32"/>
          <w:szCs w:val="32"/>
          <w:highlight w:val="yellow"/>
        </w:rPr>
        <w:t>Je voudrais illustrer ce travail quotidien que nous faisons à vos côtés, dans un esprit de conseils et d’accompagnement. Je vous laisse regarder quelques images en vidéo, tournées et compilées par Valentin Audiovisuel, dans votre caisse de Crédit Mutuel.</w:t>
      </w:r>
    </w:p>
    <w:p w14:paraId="78816B50"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p>
    <w:p w14:paraId="17FEE183" w14:textId="77777777" w:rsidR="00EB7652" w:rsidRPr="00E733B8" w:rsidRDefault="00EB7652" w:rsidP="00EB7652">
      <w:pPr>
        <w:pStyle w:val="NormalWeb"/>
        <w:spacing w:before="0" w:beforeAutospacing="0" w:after="0" w:afterAutospacing="0"/>
        <w:jc w:val="both"/>
        <w:rPr>
          <w:sz w:val="32"/>
          <w:szCs w:val="32"/>
          <w:highlight w:val="yellow"/>
        </w:rPr>
      </w:pPr>
      <w:r w:rsidRPr="00E733B8">
        <w:rPr>
          <w:rFonts w:asciiTheme="minorHAnsi" w:hAnsiTheme="minorHAnsi" w:cstheme="minorHAnsi"/>
          <w:sz w:val="32"/>
          <w:szCs w:val="32"/>
          <w:highlight w:val="magenta"/>
        </w:rPr>
        <w:t>FILM VALENTIN AV</w:t>
      </w:r>
    </w:p>
    <w:p w14:paraId="281E2566" w14:textId="77777777" w:rsidR="00EB7652" w:rsidRPr="00E733B8" w:rsidRDefault="00EB7652" w:rsidP="00EB7652">
      <w:pPr>
        <w:pStyle w:val="NormalWeb"/>
        <w:spacing w:before="0" w:beforeAutospacing="0" w:after="0" w:afterAutospacing="0"/>
        <w:jc w:val="both"/>
        <w:rPr>
          <w:sz w:val="32"/>
          <w:szCs w:val="32"/>
          <w:highlight w:val="yellow"/>
        </w:rPr>
      </w:pPr>
      <w:r w:rsidRPr="00E733B8">
        <w:rPr>
          <w:rFonts w:ascii="Calibri" w:hAnsi="Calibri" w:cstheme="minorBidi"/>
          <w:color w:val="000000" w:themeColor="text1"/>
          <w:kern w:val="24"/>
          <w:sz w:val="32"/>
          <w:szCs w:val="32"/>
          <w:highlight w:val="yellow"/>
        </w:rPr>
        <w:t> </w:t>
      </w:r>
    </w:p>
    <w:p w14:paraId="278D867C" w14:textId="77777777" w:rsidR="00EB7652" w:rsidRDefault="00EB7652" w:rsidP="00EB7652">
      <w:pPr>
        <w:pStyle w:val="NormalWeb"/>
        <w:spacing w:before="0" w:beforeAutospacing="0" w:after="0" w:afterAutospacing="0"/>
        <w:jc w:val="both"/>
        <w:rPr>
          <w:rFonts w:ascii="Calibri" w:hAnsi="Calibri" w:cstheme="minorBidi"/>
          <w:b/>
          <w:bCs/>
          <w:color w:val="000000" w:themeColor="text1"/>
          <w:kern w:val="24"/>
          <w:sz w:val="32"/>
          <w:szCs w:val="32"/>
        </w:rPr>
      </w:pPr>
      <w:r>
        <w:rPr>
          <w:noProof/>
        </w:rPr>
        <w:drawing>
          <wp:inline distT="0" distB="0" distL="0" distR="0" wp14:anchorId="79396335" wp14:editId="299FF246">
            <wp:extent cx="1314450" cy="739379"/>
            <wp:effectExtent l="0" t="0" r="0" b="3810"/>
            <wp:docPr id="23" name="Graphiqu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321455" cy="743319"/>
                    </a:xfrm>
                    <a:prstGeom prst="rect">
                      <a:avLst/>
                    </a:prstGeom>
                  </pic:spPr>
                </pic:pic>
              </a:graphicData>
            </a:graphic>
          </wp:inline>
        </w:drawing>
      </w:r>
      <w:r w:rsidRPr="00CE23B0">
        <w:rPr>
          <w:rFonts w:asciiTheme="minorHAnsi" w:hAnsiTheme="minorHAnsi" w:cstheme="minorHAnsi"/>
          <w:sz w:val="32"/>
          <w:szCs w:val="32"/>
          <w:highlight w:val="magenta"/>
        </w:rPr>
        <w:t xml:space="preserve"> </w:t>
      </w:r>
      <w:r w:rsidRPr="00E733B8">
        <w:rPr>
          <w:rFonts w:asciiTheme="minorHAnsi" w:hAnsiTheme="minorHAnsi" w:cstheme="minorHAnsi"/>
          <w:sz w:val="32"/>
          <w:szCs w:val="32"/>
          <w:highlight w:val="magenta"/>
        </w:rPr>
        <w:t xml:space="preserve">DIA </w:t>
      </w:r>
      <w:r w:rsidRPr="00CE23B0">
        <w:rPr>
          <w:rFonts w:asciiTheme="minorHAnsi" w:hAnsiTheme="minorHAnsi" w:cstheme="minorHAnsi"/>
          <w:sz w:val="32"/>
          <w:szCs w:val="32"/>
          <w:highlight w:val="magenta"/>
        </w:rPr>
        <w:t>14</w:t>
      </w:r>
    </w:p>
    <w:p w14:paraId="7B6D0102" w14:textId="77777777" w:rsidR="00EB7652" w:rsidRDefault="00EB7652" w:rsidP="00EB7652">
      <w:pPr>
        <w:pStyle w:val="NormalWeb"/>
        <w:spacing w:before="0" w:beforeAutospacing="0" w:after="0" w:afterAutospacing="0"/>
        <w:jc w:val="both"/>
        <w:rPr>
          <w:rFonts w:ascii="Calibri" w:hAnsi="Calibri" w:cstheme="minorBidi"/>
          <w:b/>
          <w:bCs/>
          <w:color w:val="000000" w:themeColor="text1"/>
          <w:kern w:val="24"/>
          <w:sz w:val="32"/>
          <w:szCs w:val="32"/>
        </w:rPr>
      </w:pPr>
    </w:p>
    <w:p w14:paraId="1FCCB240" w14:textId="77777777" w:rsidR="00EB7652" w:rsidRPr="00E733B8" w:rsidRDefault="00EB7652" w:rsidP="00EB7652">
      <w:pPr>
        <w:pStyle w:val="NormalWeb"/>
        <w:spacing w:before="0" w:beforeAutospacing="0" w:after="0" w:afterAutospacing="0"/>
        <w:jc w:val="both"/>
        <w:rPr>
          <w:sz w:val="32"/>
          <w:szCs w:val="32"/>
        </w:rPr>
      </w:pPr>
      <w:r w:rsidRPr="00E733B8">
        <w:rPr>
          <w:rFonts w:ascii="Calibri" w:hAnsi="Calibri" w:cstheme="minorBidi"/>
          <w:b/>
          <w:bCs/>
          <w:color w:val="000000" w:themeColor="text1"/>
          <w:kern w:val="24"/>
          <w:sz w:val="32"/>
          <w:szCs w:val="32"/>
        </w:rPr>
        <w:t>Equipe de salariés</w:t>
      </w:r>
    </w:p>
    <w:p w14:paraId="0ADEF2EE" w14:textId="77777777" w:rsidR="00EB7652" w:rsidRPr="00E733B8" w:rsidRDefault="00EB7652" w:rsidP="00EB7652">
      <w:pPr>
        <w:pStyle w:val="NormalWeb"/>
        <w:spacing w:before="0" w:beforeAutospacing="0" w:after="0" w:afterAutospacing="0"/>
        <w:jc w:val="both"/>
        <w:rPr>
          <w:sz w:val="32"/>
          <w:szCs w:val="32"/>
          <w:highlight w:val="yellow"/>
        </w:rPr>
      </w:pPr>
      <w:r w:rsidRPr="00E733B8">
        <w:rPr>
          <w:rFonts w:ascii="Calibri" w:hAnsi="Calibri" w:cstheme="minorBidi"/>
          <w:color w:val="000000" w:themeColor="text1"/>
          <w:kern w:val="24"/>
          <w:sz w:val="32"/>
          <w:szCs w:val="32"/>
          <w:highlight w:val="yellow"/>
        </w:rPr>
        <w:t> </w:t>
      </w:r>
    </w:p>
    <w:p w14:paraId="261A5859"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r w:rsidRPr="00E733B8">
        <w:rPr>
          <w:rFonts w:ascii="Calibri" w:hAnsi="Calibri" w:cstheme="minorBidi"/>
          <w:color w:val="000000" w:themeColor="text1"/>
          <w:kern w:val="24"/>
          <w:sz w:val="32"/>
          <w:szCs w:val="32"/>
          <w:highlight w:val="yellow"/>
        </w:rPr>
        <w:t xml:space="preserve">Je remercie vivement celles et ceux que nous venons de voir en images, l’équipe de Largue, élus et collaborateurs, ainsi que les clients qui ont bien voulu se prêter au jeu des caméras et c’est avec fierté que je souhaite vous présenter vos conseillers « en chair et en os ». </w:t>
      </w:r>
      <w:r w:rsidRPr="00E733B8">
        <w:rPr>
          <w:sz w:val="32"/>
          <w:szCs w:val="32"/>
          <w:highlight w:val="yellow"/>
        </w:rPr>
        <w:t>J</w:t>
      </w:r>
      <w:r w:rsidRPr="00E733B8">
        <w:rPr>
          <w:rFonts w:ascii="Calibri" w:hAnsi="Calibri" w:cstheme="minorBidi"/>
          <w:color w:val="000000" w:themeColor="text1"/>
          <w:kern w:val="24"/>
          <w:sz w:val="32"/>
          <w:szCs w:val="32"/>
          <w:highlight w:val="yellow"/>
        </w:rPr>
        <w:t>e vais leur demander de se lever pour que tout le monde puisse les voir et applaudir leur engagement sans faille et leur travail sérieux.</w:t>
      </w:r>
    </w:p>
    <w:p w14:paraId="5BBC1789" w14:textId="77777777" w:rsidR="00EB7652" w:rsidRPr="00E733B8" w:rsidRDefault="00EB7652" w:rsidP="00EB7652">
      <w:pPr>
        <w:pStyle w:val="NormalWeb"/>
        <w:spacing w:before="0" w:beforeAutospacing="0" w:after="0" w:afterAutospacing="0"/>
        <w:jc w:val="both"/>
        <w:rPr>
          <w:sz w:val="32"/>
          <w:szCs w:val="32"/>
          <w:highlight w:val="yellow"/>
        </w:rPr>
      </w:pPr>
    </w:p>
    <w:p w14:paraId="59DFCE5E" w14:textId="77777777" w:rsidR="00EB7652" w:rsidRPr="00E733B8" w:rsidRDefault="00EB7652" w:rsidP="00EB7652">
      <w:pPr>
        <w:pStyle w:val="NormalWeb"/>
        <w:spacing w:before="0" w:beforeAutospacing="0" w:after="0" w:afterAutospacing="0"/>
        <w:jc w:val="both"/>
        <w:rPr>
          <w:rFonts w:asciiTheme="minorHAnsi" w:eastAsiaTheme="minorEastAsia" w:hAnsi="Calibri" w:cstheme="minorBidi"/>
          <w:color w:val="000000" w:themeColor="text1"/>
          <w:kern w:val="24"/>
          <w:sz w:val="32"/>
          <w:szCs w:val="32"/>
          <w:highlight w:val="yellow"/>
        </w:rPr>
      </w:pPr>
      <w:r w:rsidRPr="00E733B8">
        <w:rPr>
          <w:rFonts w:asciiTheme="minorHAnsi" w:eastAsiaTheme="minorEastAsia" w:hAnsi="Calibri" w:cstheme="minorBidi"/>
          <w:color w:val="000000" w:themeColor="text1"/>
          <w:kern w:val="24"/>
          <w:sz w:val="32"/>
          <w:szCs w:val="32"/>
          <w:highlight w:val="yellow"/>
        </w:rPr>
        <w:lastRenderedPageBreak/>
        <w:t xml:space="preserve">Régine </w:t>
      </w:r>
      <w:proofErr w:type="spellStart"/>
      <w:r w:rsidRPr="00E733B8">
        <w:rPr>
          <w:rFonts w:asciiTheme="minorHAnsi" w:eastAsiaTheme="minorEastAsia" w:hAnsi="Calibri" w:cstheme="minorBidi"/>
          <w:color w:val="000000" w:themeColor="text1"/>
          <w:kern w:val="24"/>
          <w:sz w:val="32"/>
          <w:szCs w:val="32"/>
          <w:highlight w:val="yellow"/>
        </w:rPr>
        <w:t>Schwartzentruber</w:t>
      </w:r>
      <w:proofErr w:type="spellEnd"/>
      <w:r w:rsidRPr="00E733B8">
        <w:rPr>
          <w:rFonts w:asciiTheme="minorHAnsi" w:eastAsiaTheme="minorEastAsia" w:hAnsi="Calibri" w:cstheme="minorBidi"/>
          <w:color w:val="000000" w:themeColor="text1"/>
          <w:kern w:val="24"/>
          <w:sz w:val="32"/>
          <w:szCs w:val="32"/>
          <w:highlight w:val="yellow"/>
        </w:rPr>
        <w:t xml:space="preserve">, chargée de clientèle, Mégane Berger, chargée de clientèle et responsable du marché des jeunes, Carole Daguet, chargée de clientèle et responsable du marché assurances et locations de véhicule, Dorian Hartmann, responsable commercial et référent nouvelles technologies, Mallorie Ollivier, gestionnaire de patrimoine et référente en </w:t>
      </w:r>
      <w:proofErr w:type="spellStart"/>
      <w:r w:rsidRPr="00E733B8">
        <w:rPr>
          <w:rFonts w:asciiTheme="minorHAnsi" w:eastAsiaTheme="minorEastAsia" w:hAnsi="Calibri" w:cstheme="minorBidi"/>
          <w:color w:val="000000" w:themeColor="text1"/>
          <w:kern w:val="24"/>
          <w:sz w:val="32"/>
          <w:szCs w:val="32"/>
          <w:highlight w:val="yellow"/>
        </w:rPr>
        <w:t>imobilier</w:t>
      </w:r>
      <w:proofErr w:type="spellEnd"/>
      <w:r w:rsidRPr="00E733B8">
        <w:rPr>
          <w:rFonts w:asciiTheme="minorHAnsi" w:eastAsiaTheme="minorEastAsia" w:hAnsi="Calibri" w:cstheme="minorBidi"/>
          <w:color w:val="000000" w:themeColor="text1"/>
          <w:kern w:val="24"/>
          <w:sz w:val="32"/>
          <w:szCs w:val="32"/>
          <w:highlight w:val="yellow"/>
        </w:rPr>
        <w:t xml:space="preserve">, Aurélien </w:t>
      </w:r>
      <w:proofErr w:type="spellStart"/>
      <w:r w:rsidRPr="00E733B8">
        <w:rPr>
          <w:rFonts w:asciiTheme="minorHAnsi" w:eastAsiaTheme="minorEastAsia" w:hAnsi="Calibri" w:cstheme="minorBidi"/>
          <w:color w:val="000000" w:themeColor="text1"/>
          <w:kern w:val="24"/>
          <w:sz w:val="32"/>
          <w:szCs w:val="32"/>
          <w:highlight w:val="yellow"/>
        </w:rPr>
        <w:t>Labrell</w:t>
      </w:r>
      <w:proofErr w:type="spellEnd"/>
      <w:r w:rsidRPr="00E733B8">
        <w:rPr>
          <w:rFonts w:asciiTheme="minorHAnsi" w:eastAsiaTheme="minorEastAsia" w:hAnsi="Calibri" w:cstheme="minorBidi"/>
          <w:color w:val="000000" w:themeColor="text1"/>
          <w:kern w:val="24"/>
          <w:sz w:val="32"/>
          <w:szCs w:val="32"/>
          <w:highlight w:val="yellow"/>
        </w:rPr>
        <w:t xml:space="preserve"> et Anaïs </w:t>
      </w:r>
      <w:proofErr w:type="spellStart"/>
      <w:r w:rsidRPr="00E733B8">
        <w:rPr>
          <w:rFonts w:asciiTheme="minorHAnsi" w:eastAsiaTheme="minorEastAsia" w:hAnsi="Calibri" w:cstheme="minorBidi"/>
          <w:color w:val="000000" w:themeColor="text1"/>
          <w:kern w:val="24"/>
          <w:sz w:val="32"/>
          <w:szCs w:val="32"/>
          <w:highlight w:val="yellow"/>
        </w:rPr>
        <w:t>Mouillet</w:t>
      </w:r>
      <w:proofErr w:type="spellEnd"/>
      <w:r w:rsidRPr="00E733B8">
        <w:rPr>
          <w:rFonts w:asciiTheme="minorHAnsi" w:eastAsiaTheme="minorEastAsia" w:hAnsi="Calibri" w:cstheme="minorBidi"/>
          <w:color w:val="000000" w:themeColor="text1"/>
          <w:kern w:val="24"/>
          <w:sz w:val="32"/>
          <w:szCs w:val="32"/>
          <w:highlight w:val="yellow"/>
        </w:rPr>
        <w:t xml:space="preserve">, nos conseillers accueil, Bastien </w:t>
      </w:r>
      <w:proofErr w:type="spellStart"/>
      <w:r w:rsidRPr="00E733B8">
        <w:rPr>
          <w:rFonts w:asciiTheme="minorHAnsi" w:eastAsiaTheme="minorEastAsia" w:hAnsi="Calibri" w:cstheme="minorBidi"/>
          <w:color w:val="000000" w:themeColor="text1"/>
          <w:kern w:val="24"/>
          <w:sz w:val="32"/>
          <w:szCs w:val="32"/>
          <w:highlight w:val="yellow"/>
        </w:rPr>
        <w:t>del</w:t>
      </w:r>
      <w:proofErr w:type="spellEnd"/>
      <w:r w:rsidRPr="00E733B8">
        <w:rPr>
          <w:rFonts w:asciiTheme="minorHAnsi" w:eastAsiaTheme="minorEastAsia" w:hAnsi="Calibri" w:cstheme="minorBidi"/>
          <w:color w:val="000000" w:themeColor="text1"/>
          <w:kern w:val="24"/>
          <w:sz w:val="32"/>
          <w:szCs w:val="32"/>
          <w:highlight w:val="yellow"/>
        </w:rPr>
        <w:t xml:space="preserve"> </w:t>
      </w:r>
      <w:proofErr w:type="spellStart"/>
      <w:r w:rsidRPr="00E733B8">
        <w:rPr>
          <w:rFonts w:asciiTheme="minorHAnsi" w:eastAsiaTheme="minorEastAsia" w:hAnsi="Calibri" w:cstheme="minorBidi"/>
          <w:color w:val="000000" w:themeColor="text1"/>
          <w:kern w:val="24"/>
          <w:sz w:val="32"/>
          <w:szCs w:val="32"/>
          <w:highlight w:val="yellow"/>
        </w:rPr>
        <w:t>Bove</w:t>
      </w:r>
      <w:proofErr w:type="spellEnd"/>
      <w:r w:rsidRPr="00E733B8">
        <w:rPr>
          <w:rFonts w:asciiTheme="minorHAnsi" w:eastAsiaTheme="minorEastAsia" w:hAnsi="Calibri" w:cstheme="minorBidi"/>
          <w:color w:val="000000" w:themeColor="text1"/>
          <w:kern w:val="24"/>
          <w:sz w:val="32"/>
          <w:szCs w:val="32"/>
          <w:highlight w:val="yellow"/>
        </w:rPr>
        <w:t xml:space="preserve">, notre chargé d’affaires professionnels et entreprises, Margot </w:t>
      </w:r>
      <w:proofErr w:type="spellStart"/>
      <w:r w:rsidRPr="00E733B8">
        <w:rPr>
          <w:rFonts w:asciiTheme="minorHAnsi" w:eastAsiaTheme="minorEastAsia" w:hAnsi="Calibri" w:cstheme="minorBidi"/>
          <w:color w:val="000000" w:themeColor="text1"/>
          <w:kern w:val="24"/>
          <w:sz w:val="32"/>
          <w:szCs w:val="32"/>
          <w:highlight w:val="yellow"/>
        </w:rPr>
        <w:t>Sprenger</w:t>
      </w:r>
      <w:proofErr w:type="spellEnd"/>
      <w:r w:rsidRPr="00E733B8">
        <w:rPr>
          <w:rFonts w:asciiTheme="minorHAnsi" w:eastAsiaTheme="minorEastAsia" w:hAnsi="Calibri" w:cstheme="minorBidi"/>
          <w:color w:val="000000" w:themeColor="text1"/>
          <w:kern w:val="24"/>
          <w:sz w:val="32"/>
          <w:szCs w:val="32"/>
          <w:highlight w:val="yellow"/>
        </w:rPr>
        <w:t>, conseillère clientèle et responsable du marché de la téléphonie mobile, Nathalie Baldassi, responsable de notre comptabilité, des successions, de la conformité des prêts immobiliers et également chargée des comptes et des relations avec les associations clientes.</w:t>
      </w:r>
    </w:p>
    <w:p w14:paraId="79FCBFB1" w14:textId="77777777" w:rsidR="00EB7652" w:rsidRPr="00E733B8" w:rsidRDefault="00EB7652" w:rsidP="00EB7652">
      <w:pPr>
        <w:pStyle w:val="NormalWeb"/>
        <w:spacing w:before="0" w:beforeAutospacing="0" w:after="0" w:afterAutospacing="0"/>
        <w:jc w:val="both"/>
        <w:rPr>
          <w:sz w:val="32"/>
          <w:szCs w:val="32"/>
          <w:highlight w:val="yellow"/>
        </w:rPr>
      </w:pPr>
    </w:p>
    <w:p w14:paraId="7052D771"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r w:rsidRPr="00E733B8">
        <w:rPr>
          <w:rFonts w:ascii="Calibri" w:hAnsi="Calibri" w:cstheme="minorBidi"/>
          <w:color w:val="000000" w:themeColor="text1"/>
          <w:kern w:val="24"/>
          <w:sz w:val="32"/>
          <w:szCs w:val="32"/>
          <w:highlight w:val="yellow"/>
        </w:rPr>
        <w:t>Merci à vous, chers sociétaires, pour la confiance que vous accordez à cette belle équipe.</w:t>
      </w:r>
    </w:p>
    <w:p w14:paraId="35200ADA"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p>
    <w:p w14:paraId="294D3054" w14:textId="77777777" w:rsidR="00EB7652" w:rsidRPr="00E733B8" w:rsidRDefault="00EB7652" w:rsidP="00EB7652">
      <w:pPr>
        <w:pStyle w:val="NormalWeb"/>
        <w:spacing w:before="0" w:beforeAutospacing="0" w:after="0" w:afterAutospacing="0"/>
        <w:jc w:val="both"/>
        <w:rPr>
          <w:rFonts w:asciiTheme="minorHAnsi" w:eastAsiaTheme="minorEastAsia" w:hAnsi="Calibri" w:cstheme="minorBidi"/>
          <w:color w:val="000000" w:themeColor="text1"/>
          <w:kern w:val="24"/>
          <w:sz w:val="32"/>
          <w:szCs w:val="32"/>
          <w:highlight w:val="yellow"/>
        </w:rPr>
      </w:pPr>
      <w:r w:rsidRPr="00E733B8">
        <w:rPr>
          <w:rFonts w:asciiTheme="minorHAnsi" w:eastAsiaTheme="minorEastAsia" w:hAnsi="Calibri" w:cstheme="minorBidi"/>
          <w:color w:val="000000" w:themeColor="text1"/>
          <w:kern w:val="24"/>
          <w:sz w:val="32"/>
          <w:szCs w:val="32"/>
          <w:highlight w:val="yellow"/>
        </w:rPr>
        <w:t>Ils forment une équipe fiable, qui prend plaisir à servir les intérêts de nos sociétaires clients et avec qui je prends plaisir à travailler.</w:t>
      </w:r>
    </w:p>
    <w:p w14:paraId="1143C5E8" w14:textId="77777777" w:rsidR="00EB7652" w:rsidRPr="00E733B8" w:rsidRDefault="00EB7652" w:rsidP="00EB7652">
      <w:pPr>
        <w:pStyle w:val="NormalWeb"/>
        <w:spacing w:before="0" w:beforeAutospacing="0" w:after="0" w:afterAutospacing="0"/>
        <w:jc w:val="both"/>
        <w:rPr>
          <w:rFonts w:asciiTheme="minorHAnsi" w:eastAsiaTheme="minorEastAsia" w:hAnsi="Calibri" w:cstheme="minorBidi"/>
          <w:color w:val="000000" w:themeColor="text1"/>
          <w:kern w:val="24"/>
          <w:sz w:val="32"/>
          <w:szCs w:val="32"/>
          <w:highlight w:val="yellow"/>
        </w:rPr>
      </w:pPr>
    </w:p>
    <w:p w14:paraId="700C2261"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r w:rsidRPr="00E733B8">
        <w:rPr>
          <w:rFonts w:ascii="Calibri" w:hAnsi="Calibri" w:cstheme="minorBidi"/>
          <w:color w:val="000000" w:themeColor="text1"/>
          <w:kern w:val="24"/>
          <w:sz w:val="32"/>
          <w:szCs w:val="32"/>
          <w:highlight w:val="yellow"/>
        </w:rPr>
        <w:t>Je les remercie pour leur professionnalisme et leur disponibilité. Ils sont tous particulièrement mobilisés et vous assurent continuellement une remarquable qualité de service pour continuer à honorer votre belle confiance. C’est notre objectif principal de vous accompagner dans vos projets de vie, et dans les difficultés que vous pourriez être amenées à traverser.</w:t>
      </w:r>
    </w:p>
    <w:p w14:paraId="1C8FDFEC"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r w:rsidRPr="00E733B8">
        <w:rPr>
          <w:rFonts w:ascii="Calibri" w:hAnsi="Calibri" w:cstheme="minorBidi"/>
          <w:color w:val="000000" w:themeColor="text1"/>
          <w:kern w:val="24"/>
          <w:sz w:val="32"/>
          <w:szCs w:val="32"/>
          <w:highlight w:val="yellow"/>
        </w:rPr>
        <w:t>Nous sommes là pour servir vos projets personnels et aussi pour vous aider à vous installer ou à vous développer en tant que professionnels. Je vous propose une rapide illustration vidéo qui rappelle que notre travail prend sens quand nous accompagnons vos projets, localement, rapidement</w:t>
      </w:r>
      <w:r>
        <w:rPr>
          <w:rFonts w:ascii="Calibri" w:hAnsi="Calibri" w:cstheme="minorBidi"/>
          <w:color w:val="000000" w:themeColor="text1"/>
          <w:kern w:val="24"/>
          <w:sz w:val="32"/>
          <w:szCs w:val="32"/>
          <w:highlight w:val="yellow"/>
        </w:rPr>
        <w:t xml:space="preserve"> et</w:t>
      </w:r>
      <w:r w:rsidRPr="00E733B8">
        <w:rPr>
          <w:rFonts w:ascii="Calibri" w:hAnsi="Calibri" w:cstheme="minorBidi"/>
          <w:color w:val="000000" w:themeColor="text1"/>
          <w:kern w:val="24"/>
          <w:sz w:val="32"/>
          <w:szCs w:val="32"/>
          <w:highlight w:val="yellow"/>
        </w:rPr>
        <w:t xml:space="preserve"> sérieusement, qu’ils soient personnels ou professionnels.</w:t>
      </w:r>
    </w:p>
    <w:p w14:paraId="568E1DCD" w14:textId="77777777" w:rsidR="00EB7652" w:rsidRPr="00E733B8"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rPr>
      </w:pPr>
    </w:p>
    <w:p w14:paraId="251A1CBD" w14:textId="77777777" w:rsidR="00EB7652" w:rsidRPr="004E5684" w:rsidRDefault="00EB7652" w:rsidP="00EB7652">
      <w:pPr>
        <w:pStyle w:val="NormalWeb"/>
        <w:spacing w:before="0" w:beforeAutospacing="0" w:after="0" w:afterAutospacing="0"/>
        <w:jc w:val="both"/>
        <w:rPr>
          <w:rFonts w:asciiTheme="minorHAnsi" w:hAnsiTheme="minorHAnsi" w:cstheme="minorHAnsi"/>
          <w:i/>
          <w:iCs/>
          <w:sz w:val="32"/>
          <w:szCs w:val="32"/>
          <w:highlight w:val="yellow"/>
          <w:lang w:val="en-US"/>
        </w:rPr>
      </w:pPr>
      <w:proofErr w:type="spellStart"/>
      <w:r w:rsidRPr="004E5684">
        <w:rPr>
          <w:rFonts w:asciiTheme="minorHAnsi" w:hAnsiTheme="minorHAnsi" w:cstheme="minorHAnsi"/>
          <w:i/>
          <w:iCs/>
          <w:sz w:val="32"/>
          <w:szCs w:val="32"/>
          <w:highlight w:val="magenta"/>
          <w:lang w:val="en-US"/>
        </w:rPr>
        <w:t>Vidéo</w:t>
      </w:r>
      <w:proofErr w:type="spellEnd"/>
      <w:r w:rsidRPr="004E5684">
        <w:rPr>
          <w:rFonts w:asciiTheme="minorHAnsi" w:hAnsiTheme="minorHAnsi" w:cstheme="minorHAnsi"/>
          <w:i/>
          <w:iCs/>
          <w:sz w:val="32"/>
          <w:szCs w:val="32"/>
          <w:highlight w:val="magenta"/>
          <w:lang w:val="en-US"/>
        </w:rPr>
        <w:t xml:space="preserve"> spot CM prêt pro</w:t>
      </w:r>
    </w:p>
    <w:p w14:paraId="75CD3B46" w14:textId="77777777" w:rsidR="00EB7652" w:rsidRPr="004E5684"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lang w:val="en-US"/>
        </w:rPr>
      </w:pPr>
    </w:p>
    <w:p w14:paraId="5D67EA9C" w14:textId="77777777" w:rsidR="00EB7652" w:rsidRPr="004E5684"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lang w:val="en-US"/>
        </w:rPr>
      </w:pPr>
    </w:p>
    <w:p w14:paraId="76A03803" w14:textId="77777777" w:rsidR="00EB7652" w:rsidRPr="004E5684" w:rsidRDefault="00EB7652" w:rsidP="00EB7652">
      <w:pPr>
        <w:pStyle w:val="NormalWeb"/>
        <w:spacing w:before="0" w:beforeAutospacing="0" w:after="0" w:afterAutospacing="0"/>
        <w:jc w:val="both"/>
        <w:rPr>
          <w:rFonts w:ascii="Calibri" w:hAnsi="Calibri" w:cstheme="minorBidi"/>
          <w:color w:val="000000" w:themeColor="text1"/>
          <w:kern w:val="24"/>
          <w:sz w:val="32"/>
          <w:szCs w:val="32"/>
          <w:highlight w:val="yellow"/>
          <w:lang w:val="en-US"/>
        </w:rPr>
      </w:pPr>
      <w:r w:rsidRPr="00E733B8">
        <w:rPr>
          <w:rFonts w:asciiTheme="minorHAnsi" w:hAnsiTheme="minorHAnsi" w:cstheme="minorHAnsi"/>
          <w:noProof/>
          <w:sz w:val="32"/>
          <w:szCs w:val="32"/>
          <w:highlight w:val="cyan"/>
        </w:rPr>
        <w:lastRenderedPageBreak/>
        <w:drawing>
          <wp:inline distT="0" distB="0" distL="0" distR="0" wp14:anchorId="781E3161" wp14:editId="39596128">
            <wp:extent cx="1187450" cy="667941"/>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05307" cy="677985"/>
                    </a:xfrm>
                    <a:prstGeom prst="rect">
                      <a:avLst/>
                    </a:prstGeom>
                  </pic:spPr>
                </pic:pic>
              </a:graphicData>
            </a:graphic>
          </wp:inline>
        </w:drawing>
      </w:r>
      <w:r w:rsidRPr="004E5684">
        <w:rPr>
          <w:rFonts w:asciiTheme="minorHAnsi" w:hAnsiTheme="minorHAnsi" w:cstheme="minorHAnsi"/>
          <w:sz w:val="32"/>
          <w:szCs w:val="32"/>
          <w:highlight w:val="magenta"/>
          <w:lang w:val="en-US"/>
        </w:rPr>
        <w:t xml:space="preserve"> DIA 15</w:t>
      </w:r>
    </w:p>
    <w:p w14:paraId="7B91C705" w14:textId="77777777" w:rsidR="00EB7652" w:rsidRPr="00E733B8" w:rsidRDefault="00EB7652" w:rsidP="00EB7652">
      <w:pPr>
        <w:pStyle w:val="NormalWeb"/>
        <w:spacing w:before="0" w:beforeAutospacing="0" w:after="0" w:afterAutospacing="0"/>
        <w:jc w:val="both"/>
        <w:rPr>
          <w:sz w:val="32"/>
          <w:szCs w:val="32"/>
          <w:highlight w:val="yellow"/>
        </w:rPr>
      </w:pPr>
      <w:r w:rsidRPr="00E733B8">
        <w:rPr>
          <w:rFonts w:ascii="Calibri" w:hAnsi="Calibri" w:cstheme="minorBidi"/>
          <w:color w:val="000000" w:themeColor="text1"/>
          <w:kern w:val="24"/>
          <w:sz w:val="32"/>
          <w:szCs w:val="32"/>
          <w:highlight w:val="yellow"/>
        </w:rPr>
        <w:t>Nous allons à présent voir ensemble comment nous avons travaillé et construit ensemble vos projets en 2025.</w:t>
      </w:r>
    </w:p>
    <w:p w14:paraId="228CF571" w14:textId="77777777" w:rsidR="00EB7652" w:rsidRPr="00E733B8" w:rsidRDefault="00EB7652" w:rsidP="00EB7652">
      <w:pPr>
        <w:pStyle w:val="NormalWeb"/>
        <w:spacing w:before="0" w:beforeAutospacing="0" w:after="0" w:afterAutospacing="0"/>
        <w:jc w:val="both"/>
        <w:rPr>
          <w:sz w:val="32"/>
          <w:szCs w:val="32"/>
          <w:highlight w:val="yellow"/>
        </w:rPr>
      </w:pPr>
      <w:r w:rsidRPr="00E733B8">
        <w:rPr>
          <w:rFonts w:ascii="Calibri" w:hAnsi="Calibri" w:cstheme="minorBidi"/>
          <w:color w:val="000000" w:themeColor="text1"/>
          <w:kern w:val="24"/>
          <w:sz w:val="32"/>
          <w:szCs w:val="32"/>
          <w:highlight w:val="yellow"/>
        </w:rPr>
        <w:t> </w:t>
      </w:r>
    </w:p>
    <w:p w14:paraId="14B0B5D0" w14:textId="77777777" w:rsidR="00EB7652" w:rsidRPr="004E5684" w:rsidRDefault="00EB7652" w:rsidP="00EB7652">
      <w:pPr>
        <w:pStyle w:val="NormalWeb"/>
        <w:spacing w:before="0" w:beforeAutospacing="0" w:after="0" w:afterAutospacing="0"/>
        <w:jc w:val="both"/>
        <w:rPr>
          <w:rFonts w:asciiTheme="minorHAnsi" w:hAnsiTheme="minorHAnsi" w:cstheme="minorHAnsi"/>
          <w:i/>
          <w:iCs/>
          <w:sz w:val="32"/>
          <w:szCs w:val="32"/>
          <w:highlight w:val="yellow"/>
          <w:lang w:val="en-US"/>
        </w:rPr>
      </w:pPr>
      <w:r w:rsidRPr="004E5684">
        <w:rPr>
          <w:rFonts w:asciiTheme="minorHAnsi" w:hAnsiTheme="minorHAnsi" w:cstheme="minorHAnsi"/>
          <w:i/>
          <w:iCs/>
          <w:sz w:val="32"/>
          <w:szCs w:val="32"/>
          <w:highlight w:val="magenta"/>
          <w:lang w:val="en-US"/>
        </w:rPr>
        <w:t>VOIX OFF</w:t>
      </w:r>
      <w:r w:rsidRPr="004E5684">
        <w:rPr>
          <w:rFonts w:asciiTheme="minorHAnsi" w:hAnsiTheme="minorHAnsi" w:cstheme="minorHAnsi"/>
          <w:sz w:val="32"/>
          <w:szCs w:val="32"/>
          <w:highlight w:val="magenta"/>
          <w:lang w:val="en-US"/>
        </w:rPr>
        <w:t xml:space="preserve"> DIA 15 A 32</w:t>
      </w:r>
    </w:p>
    <w:p w14:paraId="5A3BA428" w14:textId="77777777" w:rsidR="00EB7652" w:rsidRPr="004E5684" w:rsidRDefault="00EB7652" w:rsidP="00EB7652">
      <w:pPr>
        <w:pStyle w:val="NormalWeb"/>
        <w:spacing w:before="0" w:beforeAutospacing="0" w:after="0" w:afterAutospacing="0"/>
        <w:jc w:val="both"/>
        <w:rPr>
          <w:rFonts w:asciiTheme="minorHAnsi" w:hAnsiTheme="minorHAnsi" w:cstheme="minorHAnsi"/>
          <w:sz w:val="32"/>
          <w:szCs w:val="32"/>
          <w:highlight w:val="yellow"/>
          <w:lang w:val="en-US"/>
        </w:rPr>
      </w:pPr>
    </w:p>
    <w:p w14:paraId="3D158A31" w14:textId="77777777" w:rsidR="00EB7652" w:rsidRPr="004E5684" w:rsidRDefault="00EB7652" w:rsidP="00EB7652">
      <w:pPr>
        <w:pStyle w:val="NormalWeb"/>
        <w:spacing w:before="0" w:beforeAutospacing="0" w:after="0" w:afterAutospacing="0"/>
        <w:jc w:val="both"/>
        <w:rPr>
          <w:rFonts w:asciiTheme="minorHAnsi" w:hAnsiTheme="minorHAnsi" w:cstheme="minorHAnsi"/>
          <w:sz w:val="32"/>
          <w:szCs w:val="32"/>
          <w:highlight w:val="yellow"/>
          <w:lang w:val="en-US"/>
        </w:rPr>
      </w:pPr>
      <w:r>
        <w:rPr>
          <w:noProof/>
        </w:rPr>
        <w:drawing>
          <wp:inline distT="0" distB="0" distL="0" distR="0" wp14:anchorId="34F10C61" wp14:editId="1E74BEB4">
            <wp:extent cx="1228725" cy="691158"/>
            <wp:effectExtent l="0" t="0" r="0" b="0"/>
            <wp:docPr id="24" name="Graphiqu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242026" cy="698640"/>
                    </a:xfrm>
                    <a:prstGeom prst="rect">
                      <a:avLst/>
                    </a:prstGeom>
                  </pic:spPr>
                </pic:pic>
              </a:graphicData>
            </a:graphic>
          </wp:inline>
        </w:drawing>
      </w:r>
      <w:r w:rsidRPr="004E5684">
        <w:rPr>
          <w:rFonts w:asciiTheme="minorHAnsi" w:hAnsiTheme="minorHAnsi" w:cstheme="minorHAnsi"/>
          <w:sz w:val="32"/>
          <w:szCs w:val="32"/>
          <w:highlight w:val="magenta"/>
          <w:lang w:val="en-US"/>
        </w:rPr>
        <w:t>DIA 16</w:t>
      </w:r>
    </w:p>
    <w:p w14:paraId="7E6356B5" w14:textId="77777777" w:rsidR="00EB7652" w:rsidRPr="00E733B8" w:rsidRDefault="00EB7652" w:rsidP="00EB7652">
      <w:pPr>
        <w:pStyle w:val="NormalWeb"/>
        <w:spacing w:before="0" w:beforeAutospacing="0" w:after="0" w:afterAutospacing="0"/>
        <w:jc w:val="both"/>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Le Crédit Mutuel de La Largue accompagne et finance les projets de chacun d’entre vous à titre personnel et nous sommes un partenaire privilégié des professionnels et entreprises afin de remplir notre mission de financeur.</w:t>
      </w:r>
    </w:p>
    <w:p w14:paraId="440266F3" w14:textId="77777777" w:rsidR="00EB7652" w:rsidRPr="00E733B8" w:rsidRDefault="00EB7652" w:rsidP="00EB7652">
      <w:pPr>
        <w:pStyle w:val="NormalWeb"/>
        <w:spacing w:before="0" w:beforeAutospacing="0" w:after="0" w:afterAutospacing="0"/>
        <w:jc w:val="both"/>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 </w:t>
      </w:r>
    </w:p>
    <w:p w14:paraId="2B34423C" w14:textId="77777777" w:rsidR="00EB7652" w:rsidRDefault="00EB7652" w:rsidP="00EB7652">
      <w:pPr>
        <w:pStyle w:val="NormalWeb"/>
        <w:spacing w:before="0" w:beforeAutospacing="0" w:after="0" w:afterAutospacing="0"/>
        <w:jc w:val="both"/>
        <w:rPr>
          <w:noProof/>
        </w:rPr>
      </w:pPr>
    </w:p>
    <w:p w14:paraId="0EDDB5FE" w14:textId="77777777" w:rsidR="00EB7652" w:rsidRDefault="00EB7652" w:rsidP="00EB7652">
      <w:pPr>
        <w:pStyle w:val="NormalWeb"/>
        <w:spacing w:before="0" w:beforeAutospacing="0" w:after="0" w:afterAutospacing="0"/>
        <w:jc w:val="both"/>
        <w:rPr>
          <w:rFonts w:ascii="Calibri" w:eastAsia="Calibri" w:hAnsi="Calibri" w:cs="Calibri"/>
          <w:b/>
          <w:bCs/>
          <w:i/>
          <w:iCs/>
          <w:color w:val="000000"/>
          <w:sz w:val="32"/>
          <w:szCs w:val="32"/>
        </w:rPr>
      </w:pPr>
      <w:r>
        <w:rPr>
          <w:noProof/>
        </w:rPr>
        <w:drawing>
          <wp:inline distT="0" distB="0" distL="0" distR="0" wp14:anchorId="7FC4D495" wp14:editId="3D1C4620">
            <wp:extent cx="1337733" cy="752475"/>
            <wp:effectExtent l="0" t="0" r="0" b="0"/>
            <wp:docPr id="26" name="Graphiqu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344136" cy="756077"/>
                    </a:xfrm>
                    <a:prstGeom prst="rect">
                      <a:avLst/>
                    </a:prstGeom>
                  </pic:spPr>
                </pic:pic>
              </a:graphicData>
            </a:graphic>
          </wp:inline>
        </w:drawing>
      </w:r>
      <w:r w:rsidRPr="00357BC8">
        <w:rPr>
          <w:rFonts w:asciiTheme="minorHAnsi" w:hAnsiTheme="minorHAnsi" w:cstheme="minorHAnsi"/>
          <w:sz w:val="32"/>
          <w:szCs w:val="32"/>
          <w:highlight w:val="magenta"/>
        </w:rPr>
        <w:t xml:space="preserve"> DIA 17</w:t>
      </w:r>
    </w:p>
    <w:p w14:paraId="6A9B7B9B" w14:textId="77777777" w:rsidR="00EB7652" w:rsidRPr="00E733B8" w:rsidRDefault="00EB7652" w:rsidP="00EB7652">
      <w:pPr>
        <w:pStyle w:val="NormalWeb"/>
        <w:spacing w:before="0" w:beforeAutospacing="0" w:after="0" w:afterAutospacing="0"/>
        <w:jc w:val="both"/>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Votre Caisse de Crédit Mutuel vous accompagne et le fait avec un plaisir immense.</w:t>
      </w:r>
    </w:p>
    <w:p w14:paraId="69E1DB33" w14:textId="77777777" w:rsidR="00EB7652" w:rsidRPr="00E733B8" w:rsidRDefault="00EB7652" w:rsidP="00EB7652">
      <w:pPr>
        <w:pStyle w:val="NormalWeb"/>
        <w:spacing w:before="0" w:beforeAutospacing="0" w:after="0" w:afterAutospacing="0"/>
        <w:jc w:val="both"/>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Vous avez pu prendre connaissance du bilan et du compte de résultat sur votre espace de banque à distance.</w:t>
      </w:r>
    </w:p>
    <w:p w14:paraId="18A310F7" w14:textId="77777777" w:rsidR="00EB7652" w:rsidRPr="00E733B8" w:rsidRDefault="00EB7652" w:rsidP="00EB7652">
      <w:pPr>
        <w:pStyle w:val="NormalWeb"/>
        <w:spacing w:before="0" w:beforeAutospacing="0" w:after="0" w:afterAutospacing="0"/>
        <w:jc w:val="both"/>
        <w:rPr>
          <w:rFonts w:ascii="Calibri" w:eastAsia="Calibri" w:hAnsi="Calibri" w:cs="Calibri"/>
          <w:b/>
          <w:bCs/>
          <w:i/>
          <w:iCs/>
          <w:color w:val="000000"/>
          <w:sz w:val="32"/>
          <w:szCs w:val="32"/>
        </w:rPr>
      </w:pPr>
    </w:p>
    <w:p w14:paraId="42CE9A9D" w14:textId="77777777" w:rsidR="00EB7652" w:rsidRPr="00E733B8" w:rsidRDefault="00EB7652" w:rsidP="00EB7652">
      <w:pPr>
        <w:pStyle w:val="NormalWeb"/>
        <w:spacing w:before="0" w:beforeAutospacing="0" w:after="0" w:afterAutospacing="0"/>
        <w:jc w:val="both"/>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En plus de financer vos projets, votre conseiller vous propose des services adaptés : assurance de vos prêts, de votre logement ou votre voiture, assurances santé ou protection de la famille, téléphonie mobile ou encore protection de votre logement.</w:t>
      </w:r>
    </w:p>
    <w:p w14:paraId="0B0E4C6F" w14:textId="77777777" w:rsidR="00EB7652" w:rsidRPr="00E733B8" w:rsidRDefault="00EB7652" w:rsidP="00EB7652">
      <w:pPr>
        <w:pStyle w:val="NormalWeb"/>
        <w:spacing w:before="0" w:beforeAutospacing="0" w:after="0" w:afterAutospacing="0"/>
        <w:jc w:val="both"/>
        <w:rPr>
          <w:rFonts w:asciiTheme="minorHAnsi" w:hAnsiTheme="minorHAnsi" w:cstheme="minorHAnsi"/>
          <w:sz w:val="32"/>
          <w:szCs w:val="32"/>
          <w:highlight w:val="yellow"/>
        </w:rPr>
      </w:pPr>
    </w:p>
    <w:p w14:paraId="3E96F82B"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00BB05FB" wp14:editId="21E1252F">
            <wp:extent cx="1524000" cy="857250"/>
            <wp:effectExtent l="0" t="0" r="0" b="0"/>
            <wp:docPr id="27" name="Graphiqu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1529601" cy="860401"/>
                    </a:xfrm>
                    <a:prstGeom prst="rect">
                      <a:avLst/>
                    </a:prstGeom>
                  </pic:spPr>
                </pic:pic>
              </a:graphicData>
            </a:graphic>
          </wp:inline>
        </w:drawing>
      </w:r>
      <w:r w:rsidRPr="0030518D">
        <w:rPr>
          <w:rFonts w:asciiTheme="minorHAnsi" w:hAnsiTheme="minorHAnsi" w:cstheme="minorHAnsi"/>
          <w:sz w:val="32"/>
          <w:szCs w:val="32"/>
          <w:highlight w:val="magenta"/>
        </w:rPr>
        <w:t xml:space="preserve"> </w:t>
      </w:r>
      <w:r w:rsidRPr="00357BC8">
        <w:rPr>
          <w:rFonts w:asciiTheme="minorHAnsi" w:hAnsiTheme="minorHAnsi" w:cstheme="minorHAnsi"/>
          <w:sz w:val="32"/>
          <w:szCs w:val="32"/>
          <w:highlight w:val="magenta"/>
        </w:rPr>
        <w:t xml:space="preserve">DIA </w:t>
      </w:r>
      <w:r w:rsidRPr="0030518D">
        <w:rPr>
          <w:rFonts w:asciiTheme="minorHAnsi" w:hAnsiTheme="minorHAnsi" w:cstheme="minorHAnsi"/>
          <w:sz w:val="32"/>
          <w:szCs w:val="32"/>
          <w:highlight w:val="magenta"/>
        </w:rPr>
        <w:t>18</w:t>
      </w:r>
    </w:p>
    <w:p w14:paraId="40BB6C27"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Vous êtes 5055 clients, dont 3614 sont sociétaires.</w:t>
      </w:r>
    </w:p>
    <w:p w14:paraId="7130E889"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lastRenderedPageBreak/>
        <w:t>Nous notons cette année une progression du nombre de sociétaires, qui rejoignent nos valeurs mutualistes et nous sommes ravis de les accueillir parmi nous. 82% de nos clients sont sociétaires et nous nous en réjouissons.</w:t>
      </w:r>
    </w:p>
    <w:p w14:paraId="7C55BDD6" w14:textId="77777777" w:rsidR="00EB7652" w:rsidRPr="00E733B8" w:rsidRDefault="00EB7652" w:rsidP="00EB7652">
      <w:pPr>
        <w:rPr>
          <w:rFonts w:eastAsia="Calibri" w:cs="Calibri"/>
          <w:b/>
          <w:bCs/>
          <w:i/>
          <w:iCs/>
          <w:sz w:val="32"/>
          <w:szCs w:val="32"/>
        </w:rPr>
      </w:pPr>
    </w:p>
    <w:p w14:paraId="0060B481"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 xml:space="preserve">Nous vous proposons à présent de voir ou de revoir ensemble comment fonctionne votre Caisse de Crédit Mutuel : </w:t>
      </w:r>
    </w:p>
    <w:p w14:paraId="18F972C9" w14:textId="77777777" w:rsidR="00EB7652" w:rsidRPr="00E733B8" w:rsidRDefault="00EB7652" w:rsidP="00EB7652">
      <w:pPr>
        <w:rPr>
          <w:rFonts w:ascii="Calibri" w:hAnsi="Calibri"/>
          <w:b/>
          <w:bCs/>
          <w:i/>
          <w:iCs/>
          <w:color w:val="000000"/>
          <w:sz w:val="32"/>
          <w:szCs w:val="32"/>
        </w:rPr>
      </w:pPr>
    </w:p>
    <w:p w14:paraId="34B54C28"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555C3BFD" wp14:editId="4E763BED">
            <wp:extent cx="1405466" cy="790575"/>
            <wp:effectExtent l="0" t="0" r="4445" b="0"/>
            <wp:docPr id="29" name="Graphiqu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1410824" cy="793589"/>
                    </a:xfrm>
                    <a:prstGeom prst="rect">
                      <a:avLst/>
                    </a:prstGeom>
                  </pic:spPr>
                </pic:pic>
              </a:graphicData>
            </a:graphic>
          </wp:inline>
        </w:drawing>
      </w:r>
      <w:r w:rsidRPr="0030518D">
        <w:rPr>
          <w:rFonts w:asciiTheme="minorHAnsi" w:hAnsiTheme="minorHAnsi" w:cstheme="minorHAnsi"/>
          <w:sz w:val="32"/>
          <w:szCs w:val="32"/>
          <w:highlight w:val="magenta"/>
        </w:rPr>
        <w:t xml:space="preserve"> </w:t>
      </w:r>
      <w:r w:rsidRPr="00357BC8">
        <w:rPr>
          <w:rFonts w:asciiTheme="minorHAnsi" w:hAnsiTheme="minorHAnsi" w:cstheme="minorHAnsi"/>
          <w:sz w:val="32"/>
          <w:szCs w:val="32"/>
          <w:highlight w:val="magenta"/>
        </w:rPr>
        <w:t>DIA</w:t>
      </w:r>
      <w:r w:rsidRPr="0030518D">
        <w:rPr>
          <w:rFonts w:asciiTheme="minorHAnsi" w:hAnsiTheme="minorHAnsi" w:cstheme="minorHAnsi"/>
          <w:sz w:val="32"/>
          <w:szCs w:val="32"/>
          <w:highlight w:val="magenta"/>
        </w:rPr>
        <w:t xml:space="preserve"> 19</w:t>
      </w:r>
    </w:p>
    <w:p w14:paraId="2A377926"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Quelles sont les ressources dont disposent votre Caisse ?</w:t>
      </w:r>
    </w:p>
    <w:p w14:paraId="2D2F71F6" w14:textId="77777777" w:rsidR="00EB7652" w:rsidRPr="00E733B8" w:rsidRDefault="00EB7652" w:rsidP="00EB7652">
      <w:pPr>
        <w:rPr>
          <w:rFonts w:ascii="Calibri" w:hAnsi="Calibri"/>
          <w:b/>
          <w:bCs/>
          <w:i/>
          <w:iCs/>
          <w:color w:val="000000"/>
          <w:sz w:val="32"/>
          <w:szCs w:val="32"/>
        </w:rPr>
      </w:pPr>
    </w:p>
    <w:p w14:paraId="1033A4F7" w14:textId="77777777" w:rsidR="00EB7652" w:rsidRPr="00E733B8" w:rsidRDefault="00EB7652" w:rsidP="00EB7652">
      <w:pPr>
        <w:numPr>
          <w:ilvl w:val="0"/>
          <w:numId w:val="1"/>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La Caisse dispose de dépôts à savoir votre épargne, les fonds propres et notamment les parts B.</w:t>
      </w:r>
    </w:p>
    <w:p w14:paraId="284C4CDB" w14:textId="77777777" w:rsidR="00EB7652" w:rsidRPr="00E733B8" w:rsidRDefault="00EB7652" w:rsidP="00EB7652">
      <w:pPr>
        <w:numPr>
          <w:ilvl w:val="0"/>
          <w:numId w:val="1"/>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Ces ressources sont reversées à la Caisse Fédérale de Crédit Mutuel qui centralise les dépôts et met à disposition de la Caisse les fonds nécessaires pour financer les crédits.</w:t>
      </w:r>
    </w:p>
    <w:p w14:paraId="122D3F15" w14:textId="77777777" w:rsidR="00EB7652" w:rsidRPr="00E733B8" w:rsidRDefault="00EB7652" w:rsidP="00EB7652">
      <w:pPr>
        <w:rPr>
          <w:rFonts w:eastAsia="Calibri" w:cs="Calibri"/>
          <w:b/>
          <w:bCs/>
          <w:i/>
          <w:iCs/>
          <w:sz w:val="32"/>
          <w:szCs w:val="32"/>
        </w:rPr>
      </w:pPr>
    </w:p>
    <w:p w14:paraId="6CD9D414"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28E5E18B" wp14:editId="160A614C">
            <wp:extent cx="1422399" cy="800100"/>
            <wp:effectExtent l="0" t="0" r="6985" b="0"/>
            <wp:docPr id="30" name="Graphiqu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1426916" cy="802641"/>
                    </a:xfrm>
                    <a:prstGeom prst="rect">
                      <a:avLst/>
                    </a:prstGeom>
                  </pic:spPr>
                </pic:pic>
              </a:graphicData>
            </a:graphic>
          </wp:inline>
        </w:drawing>
      </w:r>
      <w:r w:rsidRPr="0030518D">
        <w:rPr>
          <w:rFonts w:asciiTheme="minorHAnsi" w:hAnsiTheme="minorHAnsi" w:cstheme="minorHAnsi"/>
          <w:sz w:val="32"/>
          <w:szCs w:val="32"/>
          <w:highlight w:val="magenta"/>
        </w:rPr>
        <w:t xml:space="preserve"> DIA 20</w:t>
      </w:r>
    </w:p>
    <w:p w14:paraId="7BAA0018"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Votre Caisse de Crédit Mutuel collecte votre épargne qui constitue une partie de nos ressources disponibles. Par votre épargne, vous contribuez au dynamisme de l’économie locale.</w:t>
      </w:r>
    </w:p>
    <w:p w14:paraId="43D28A3C" w14:textId="77777777" w:rsidR="00EB7652" w:rsidRPr="00E733B8" w:rsidRDefault="00EB7652" w:rsidP="00EB7652">
      <w:pPr>
        <w:rPr>
          <w:rFonts w:ascii="Calibri" w:hAnsi="Calibri"/>
          <w:b/>
          <w:bCs/>
          <w:i/>
          <w:iCs/>
          <w:color w:val="000000"/>
          <w:sz w:val="32"/>
          <w:szCs w:val="32"/>
        </w:rPr>
      </w:pPr>
    </w:p>
    <w:p w14:paraId="7F0E00D3"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Les titres, l’épargne assurance vie, les fonds déposés sur les livrets bleus et livrets de Développement Durable et Solidaire ne peuvent pas être prêtés localement à nos sociétaires.</w:t>
      </w:r>
    </w:p>
    <w:p w14:paraId="5742A778" w14:textId="77777777" w:rsidR="00EB7652" w:rsidRPr="00E733B8" w:rsidRDefault="00EB7652" w:rsidP="00EB7652">
      <w:pPr>
        <w:rPr>
          <w:rFonts w:ascii="Calibri" w:hAnsi="Calibri"/>
          <w:b/>
          <w:bCs/>
          <w:i/>
          <w:iCs/>
          <w:color w:val="000000"/>
          <w:sz w:val="32"/>
          <w:szCs w:val="32"/>
        </w:rPr>
      </w:pPr>
    </w:p>
    <w:p w14:paraId="331F9A82"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 xml:space="preserve">Votre Caisse de Crédit Mutuel ne va pouvoir prêter qu’une partie des dépôts que vous nous confiez. C’est la réglementation qui nous impose cet état de fait car une grande partie de vos dépôts est </w:t>
      </w:r>
      <w:r w:rsidRPr="00E733B8">
        <w:rPr>
          <w:rFonts w:ascii="Calibri" w:eastAsia="Calibri" w:hAnsi="Calibri" w:cs="Calibri"/>
          <w:b/>
          <w:bCs/>
          <w:i/>
          <w:iCs/>
          <w:color w:val="000000"/>
          <w:sz w:val="32"/>
          <w:szCs w:val="32"/>
        </w:rPr>
        <w:lastRenderedPageBreak/>
        <w:t>majoritairement confié à la caisse des dépôts et consignations pour le financement du logement social.</w:t>
      </w:r>
    </w:p>
    <w:p w14:paraId="5E7746FD" w14:textId="77777777" w:rsidR="00EB7652" w:rsidRPr="00E733B8" w:rsidRDefault="00EB7652" w:rsidP="00EB7652">
      <w:pPr>
        <w:rPr>
          <w:rFonts w:eastAsia="Calibri" w:cs="Calibri"/>
          <w:b/>
          <w:bCs/>
          <w:i/>
          <w:iCs/>
          <w:sz w:val="32"/>
          <w:szCs w:val="32"/>
        </w:rPr>
      </w:pPr>
    </w:p>
    <w:p w14:paraId="20EB48FB"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2743653F" wp14:editId="5F8FE40C">
            <wp:extent cx="1209675" cy="680442"/>
            <wp:effectExtent l="0" t="0" r="0" b="5715"/>
            <wp:docPr id="31" name="Graphiqu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1215440" cy="683685"/>
                    </a:xfrm>
                    <a:prstGeom prst="rect">
                      <a:avLst/>
                    </a:prstGeom>
                  </pic:spPr>
                </pic:pic>
              </a:graphicData>
            </a:graphic>
          </wp:inline>
        </w:drawing>
      </w:r>
      <w:r w:rsidRPr="0030518D">
        <w:rPr>
          <w:rFonts w:asciiTheme="minorHAnsi" w:hAnsiTheme="minorHAnsi" w:cstheme="minorHAnsi"/>
          <w:sz w:val="32"/>
          <w:szCs w:val="32"/>
          <w:highlight w:val="magenta"/>
        </w:rPr>
        <w:t xml:space="preserve"> DIA 21</w:t>
      </w:r>
    </w:p>
    <w:p w14:paraId="7D5B7C54"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Regardons plus en détail l’activité en matière d’épargne :</w:t>
      </w:r>
    </w:p>
    <w:p w14:paraId="39BD96BB" w14:textId="77777777" w:rsidR="00EB7652" w:rsidRPr="00E733B8" w:rsidRDefault="00EB7652" w:rsidP="00EB7652">
      <w:pPr>
        <w:rPr>
          <w:rFonts w:ascii="Calibri" w:hAnsi="Calibri"/>
          <w:b/>
          <w:bCs/>
          <w:i/>
          <w:iCs/>
          <w:color w:val="000000"/>
          <w:sz w:val="32"/>
          <w:szCs w:val="32"/>
        </w:rPr>
      </w:pPr>
    </w:p>
    <w:p w14:paraId="394C5349" w14:textId="77777777" w:rsidR="00EB7652" w:rsidRPr="00E733B8" w:rsidRDefault="00EB7652" w:rsidP="00EB7652">
      <w:pPr>
        <w:numPr>
          <w:ilvl w:val="0"/>
          <w:numId w:val="2"/>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 xml:space="preserve">Les comptes courants créditeurs indispensables pour les opérations courantes, en baisse de 2%, pour un peu plus de 26 millions d’euros. </w:t>
      </w:r>
    </w:p>
    <w:p w14:paraId="4023D8B5" w14:textId="77777777" w:rsidR="00EB7652" w:rsidRPr="00E733B8" w:rsidRDefault="00EB7652" w:rsidP="00EB7652">
      <w:pPr>
        <w:numPr>
          <w:ilvl w:val="0"/>
          <w:numId w:val="2"/>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L’épargne bancaire (livrets, épargne logement, CAT, PEP …), en hausse de 2%, pour plus de 81 millions d’euros.</w:t>
      </w:r>
    </w:p>
    <w:p w14:paraId="3A3D72A5" w14:textId="77777777" w:rsidR="00EB7652" w:rsidRPr="00E733B8" w:rsidRDefault="00EB7652" w:rsidP="00EB7652">
      <w:pPr>
        <w:numPr>
          <w:ilvl w:val="0"/>
          <w:numId w:val="2"/>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L’épargne financière bancaire, en légère hausse de 1%, pour un montant de 12 millions 620 mille d’euros</w:t>
      </w:r>
    </w:p>
    <w:p w14:paraId="6263E414" w14:textId="77777777" w:rsidR="00EB7652" w:rsidRPr="00E733B8" w:rsidRDefault="00EB7652" w:rsidP="00EB7652">
      <w:pPr>
        <w:numPr>
          <w:ilvl w:val="0"/>
          <w:numId w:val="2"/>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L’assurance vie et capitalisation, en hausse de 1%, pour un peu plus de 53 millions d’euros.</w:t>
      </w:r>
    </w:p>
    <w:p w14:paraId="2D31BFB0" w14:textId="77777777" w:rsidR="00EB7652" w:rsidRPr="00E733B8" w:rsidRDefault="00EB7652" w:rsidP="00EB7652">
      <w:pPr>
        <w:numPr>
          <w:ilvl w:val="0"/>
          <w:numId w:val="2"/>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Les parts B : titres de propriété de votre Caisse, sont stables pour un montant total de 8 millions 169 mille euros.</w:t>
      </w:r>
    </w:p>
    <w:p w14:paraId="68939668" w14:textId="77777777" w:rsidR="00EB7652" w:rsidRPr="00E733B8" w:rsidRDefault="00EB7652" w:rsidP="00EB7652">
      <w:pPr>
        <w:rPr>
          <w:rFonts w:ascii="Calibri" w:eastAsia="Calibri" w:hAnsi="Calibri" w:cs="Calibri"/>
          <w:b/>
          <w:bCs/>
          <w:i/>
          <w:iCs/>
          <w:color w:val="000000"/>
          <w:sz w:val="32"/>
          <w:szCs w:val="32"/>
        </w:rPr>
      </w:pPr>
    </w:p>
    <w:p w14:paraId="00FDFAF6"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2E2C891C" wp14:editId="7D94CE76">
            <wp:extent cx="1371600" cy="771525"/>
            <wp:effectExtent l="0" t="0" r="0" b="9525"/>
            <wp:docPr id="32" name="Graphiqu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1381404" cy="777040"/>
                    </a:xfrm>
                    <a:prstGeom prst="rect">
                      <a:avLst/>
                    </a:prstGeom>
                  </pic:spPr>
                </pic:pic>
              </a:graphicData>
            </a:graphic>
          </wp:inline>
        </w:drawing>
      </w:r>
      <w:r w:rsidRPr="0030518D">
        <w:rPr>
          <w:rFonts w:asciiTheme="minorHAnsi" w:hAnsiTheme="minorHAnsi" w:cstheme="minorHAnsi"/>
          <w:sz w:val="32"/>
          <w:szCs w:val="32"/>
          <w:highlight w:val="magenta"/>
        </w:rPr>
        <w:t xml:space="preserve"> DIA 22</w:t>
      </w:r>
    </w:p>
    <w:p w14:paraId="2A91676A"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En synthèse, vous nous confiez une épargne composée pour près d’un tiers d’assurance vie et capitalisation et pour moitié composée d’épargne bancaire.</w:t>
      </w:r>
    </w:p>
    <w:p w14:paraId="27392241" w14:textId="77777777" w:rsidR="00EB7652" w:rsidRPr="00E733B8" w:rsidRDefault="00EB7652" w:rsidP="00EB7652">
      <w:pPr>
        <w:rPr>
          <w:rFonts w:eastAsia="Calibri" w:cs="Calibri"/>
          <w:b/>
          <w:bCs/>
          <w:i/>
          <w:iCs/>
          <w:sz w:val="32"/>
          <w:szCs w:val="32"/>
        </w:rPr>
      </w:pPr>
    </w:p>
    <w:p w14:paraId="55E3E74C"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Passons à présent au bilan.</w:t>
      </w:r>
    </w:p>
    <w:p w14:paraId="232D4257" w14:textId="77777777" w:rsidR="00EB7652" w:rsidRPr="00E733B8" w:rsidRDefault="00EB7652" w:rsidP="00EB7652">
      <w:pPr>
        <w:rPr>
          <w:rFonts w:ascii="Calibri" w:eastAsia="Calibri" w:hAnsi="Calibri" w:cs="Calibri"/>
          <w:b/>
          <w:bCs/>
          <w:i/>
          <w:iCs/>
          <w:color w:val="000000"/>
          <w:sz w:val="32"/>
          <w:szCs w:val="32"/>
        </w:rPr>
      </w:pPr>
    </w:p>
    <w:p w14:paraId="1A56B8CF"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50C17628" wp14:editId="28DECEF3">
            <wp:extent cx="1381125" cy="776882"/>
            <wp:effectExtent l="0" t="0" r="0" b="4445"/>
            <wp:docPr id="34" name="Graphiqu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1388913" cy="781263"/>
                    </a:xfrm>
                    <a:prstGeom prst="rect">
                      <a:avLst/>
                    </a:prstGeom>
                  </pic:spPr>
                </pic:pic>
              </a:graphicData>
            </a:graphic>
          </wp:inline>
        </w:drawing>
      </w:r>
      <w:r w:rsidRPr="0030518D">
        <w:rPr>
          <w:rFonts w:asciiTheme="minorHAnsi" w:hAnsiTheme="minorHAnsi" w:cstheme="minorHAnsi"/>
          <w:sz w:val="32"/>
          <w:szCs w:val="32"/>
          <w:highlight w:val="magenta"/>
        </w:rPr>
        <w:t xml:space="preserve"> DIA 23</w:t>
      </w:r>
    </w:p>
    <w:p w14:paraId="0BFC8F54"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lastRenderedPageBreak/>
        <w:t>Le passif, ce sont nos ressources, notre moyen d’existence et l’actif, ce que le Crédit Mutuel en fait.</w:t>
      </w:r>
    </w:p>
    <w:p w14:paraId="731350D8" w14:textId="77777777" w:rsidR="00EB7652" w:rsidRPr="00E733B8" w:rsidRDefault="00EB7652" w:rsidP="00EB7652">
      <w:pPr>
        <w:rPr>
          <w:rFonts w:ascii="Calibri" w:eastAsia="Calibri" w:hAnsi="Calibri" w:cs="Calibri"/>
          <w:b/>
          <w:bCs/>
          <w:i/>
          <w:iCs/>
          <w:color w:val="000000"/>
          <w:sz w:val="32"/>
          <w:szCs w:val="32"/>
        </w:rPr>
      </w:pPr>
    </w:p>
    <w:p w14:paraId="47116BAC"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Commençons par le passif :</w:t>
      </w:r>
    </w:p>
    <w:p w14:paraId="025C9369" w14:textId="77777777" w:rsidR="00EB7652" w:rsidRPr="00E733B8" w:rsidRDefault="00EB7652" w:rsidP="00EB7652">
      <w:pPr>
        <w:rPr>
          <w:rFonts w:ascii="Calibri" w:hAnsi="Calibri"/>
          <w:b/>
          <w:bCs/>
          <w:i/>
          <w:iCs/>
          <w:color w:val="000000"/>
          <w:sz w:val="32"/>
          <w:szCs w:val="32"/>
        </w:rPr>
      </w:pPr>
    </w:p>
    <w:p w14:paraId="348FC22A" w14:textId="77777777" w:rsidR="00EB7652" w:rsidRPr="00E733B8" w:rsidRDefault="00EB7652" w:rsidP="00EB7652">
      <w:pPr>
        <w:numPr>
          <w:ilvl w:val="0"/>
          <w:numId w:val="3"/>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Les dépôts que vous nous confiez représentent l’un des postes les plus importants du passif, en hausse de 1% pour un montant plus de 107 millions d’euros.</w:t>
      </w:r>
    </w:p>
    <w:p w14:paraId="0A18A6BF" w14:textId="77777777" w:rsidR="00EB7652" w:rsidRPr="00E733B8" w:rsidRDefault="00EB7652" w:rsidP="00EB7652">
      <w:pPr>
        <w:numPr>
          <w:ilvl w:val="0"/>
          <w:numId w:val="3"/>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 xml:space="preserve">Les fonds propres sont indispensables à la solidité financière de votre Crédit Mutuel et sont en hausse de 3% sur 2025. Ils sont d’un peu plus de 28 millions d’euros. </w:t>
      </w:r>
    </w:p>
    <w:p w14:paraId="6EC19D90" w14:textId="77777777" w:rsidR="00EB7652" w:rsidRPr="00E733B8" w:rsidRDefault="00EB7652" w:rsidP="00EB7652">
      <w:pPr>
        <w:numPr>
          <w:ilvl w:val="0"/>
          <w:numId w:val="3"/>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Et enfin, le résultat de l’exercice 2025, d’un montant de 752 000€ dont vous déciderez l’affectation après ce compte rendu.</w:t>
      </w:r>
    </w:p>
    <w:p w14:paraId="14C695A6"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 </w:t>
      </w:r>
    </w:p>
    <w:p w14:paraId="2167D05B"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06B601C5" wp14:editId="0F6E8C9B">
            <wp:extent cx="1320799" cy="742950"/>
            <wp:effectExtent l="0" t="0" r="0" b="0"/>
            <wp:docPr id="35" name="Graphiqu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1326693" cy="746265"/>
                    </a:xfrm>
                    <a:prstGeom prst="rect">
                      <a:avLst/>
                    </a:prstGeom>
                  </pic:spPr>
                </pic:pic>
              </a:graphicData>
            </a:graphic>
          </wp:inline>
        </w:drawing>
      </w:r>
      <w:r w:rsidRPr="00A643EB">
        <w:rPr>
          <w:rFonts w:asciiTheme="minorHAnsi" w:hAnsiTheme="minorHAnsi" w:cstheme="minorHAnsi"/>
          <w:sz w:val="32"/>
          <w:szCs w:val="32"/>
          <w:highlight w:val="magenta"/>
        </w:rPr>
        <w:t xml:space="preserve"> </w:t>
      </w:r>
      <w:r w:rsidRPr="0030518D">
        <w:rPr>
          <w:rFonts w:asciiTheme="minorHAnsi" w:hAnsiTheme="minorHAnsi" w:cstheme="minorHAnsi"/>
          <w:sz w:val="32"/>
          <w:szCs w:val="32"/>
          <w:highlight w:val="magenta"/>
        </w:rPr>
        <w:t>DIA</w:t>
      </w:r>
      <w:r w:rsidRPr="00A643EB">
        <w:rPr>
          <w:rFonts w:asciiTheme="minorHAnsi" w:hAnsiTheme="minorHAnsi" w:cstheme="minorHAnsi"/>
          <w:sz w:val="32"/>
          <w:szCs w:val="32"/>
          <w:highlight w:val="magenta"/>
        </w:rPr>
        <w:t xml:space="preserve"> 24</w:t>
      </w:r>
    </w:p>
    <w:p w14:paraId="26B0FEBD"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C’est maintenant à l’actif du bilan que nous voyons comment votre Caisse utilise ses ressources.</w:t>
      </w:r>
    </w:p>
    <w:p w14:paraId="6F295DAB" w14:textId="77777777" w:rsidR="00EB7652" w:rsidRPr="00E733B8" w:rsidRDefault="00EB7652" w:rsidP="00EB7652">
      <w:pPr>
        <w:rPr>
          <w:rFonts w:ascii="Calibri" w:hAnsi="Calibri"/>
          <w:b/>
          <w:bCs/>
          <w:i/>
          <w:iCs/>
          <w:color w:val="000000"/>
          <w:sz w:val="32"/>
          <w:szCs w:val="32"/>
        </w:rPr>
      </w:pPr>
    </w:p>
    <w:p w14:paraId="20FB4E20"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La Caisse reverse les fonds propres et les dépôts à la Caisse Fédérale de Crédit Mutuel. Elle accompagne les projets des clients et pour fonctionner la Caisse a besoin de locaux, de matériel de fonctionnement. Ce sont nos immobilisations.</w:t>
      </w:r>
    </w:p>
    <w:p w14:paraId="63F0F5C5" w14:textId="77777777" w:rsidR="00EB7652" w:rsidRPr="00E733B8" w:rsidRDefault="00EB7652" w:rsidP="00EB7652">
      <w:pPr>
        <w:rPr>
          <w:rFonts w:eastAsia="Calibri" w:cs="Calibri"/>
          <w:b/>
          <w:bCs/>
          <w:i/>
          <w:iCs/>
          <w:sz w:val="32"/>
          <w:szCs w:val="32"/>
        </w:rPr>
      </w:pPr>
    </w:p>
    <w:p w14:paraId="2E115FBC"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1F14C5F7" wp14:editId="7AFB5C49">
            <wp:extent cx="1181100" cy="664369"/>
            <wp:effectExtent l="0" t="0" r="0" b="2540"/>
            <wp:docPr id="37" name="Graphiqu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1185199" cy="666675"/>
                    </a:xfrm>
                    <a:prstGeom prst="rect">
                      <a:avLst/>
                    </a:prstGeom>
                  </pic:spPr>
                </pic:pic>
              </a:graphicData>
            </a:graphic>
          </wp:inline>
        </w:drawing>
      </w:r>
      <w:r w:rsidRPr="00A643EB">
        <w:rPr>
          <w:rFonts w:asciiTheme="minorHAnsi" w:hAnsiTheme="minorHAnsi" w:cstheme="minorHAnsi"/>
          <w:sz w:val="32"/>
          <w:szCs w:val="32"/>
          <w:highlight w:val="magenta"/>
        </w:rPr>
        <w:t xml:space="preserve"> </w:t>
      </w:r>
      <w:r w:rsidRPr="0030518D">
        <w:rPr>
          <w:rFonts w:asciiTheme="minorHAnsi" w:hAnsiTheme="minorHAnsi" w:cstheme="minorHAnsi"/>
          <w:sz w:val="32"/>
          <w:szCs w:val="32"/>
          <w:highlight w:val="magenta"/>
        </w:rPr>
        <w:t>DIA</w:t>
      </w:r>
      <w:r w:rsidRPr="00A643EB">
        <w:rPr>
          <w:rFonts w:asciiTheme="minorHAnsi" w:hAnsiTheme="minorHAnsi" w:cstheme="minorHAnsi"/>
          <w:sz w:val="32"/>
          <w:szCs w:val="32"/>
          <w:highlight w:val="magenta"/>
        </w:rPr>
        <w:t xml:space="preserve"> 25</w:t>
      </w:r>
    </w:p>
    <w:p w14:paraId="6B92689D"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La synthèse du bilan à l’actif retrace la manière dont nous avons employé nos ressources.</w:t>
      </w:r>
    </w:p>
    <w:p w14:paraId="6AC44D83" w14:textId="77777777" w:rsidR="00EB7652" w:rsidRPr="00E733B8" w:rsidRDefault="00EB7652" w:rsidP="00EB7652">
      <w:pPr>
        <w:rPr>
          <w:rFonts w:ascii="Calibri" w:hAnsi="Calibri"/>
          <w:b/>
          <w:bCs/>
          <w:i/>
          <w:iCs/>
          <w:color w:val="000000"/>
          <w:sz w:val="32"/>
          <w:szCs w:val="32"/>
        </w:rPr>
      </w:pPr>
    </w:p>
    <w:p w14:paraId="07DE8BCF" w14:textId="77777777" w:rsidR="00EB7652" w:rsidRPr="00E733B8" w:rsidRDefault="00EB7652" w:rsidP="00EB7652">
      <w:pPr>
        <w:numPr>
          <w:ilvl w:val="0"/>
          <w:numId w:val="4"/>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lastRenderedPageBreak/>
        <w:t>Les prêts et crédits aux sociétaires clients, en baisse conjoncturelle de 2%, d’un montant de 118 millions 548 mille euros.</w:t>
      </w:r>
    </w:p>
    <w:p w14:paraId="7FA6495B" w14:textId="77777777" w:rsidR="00EB7652" w:rsidRPr="00E733B8" w:rsidRDefault="00EB7652" w:rsidP="00EB7652">
      <w:pPr>
        <w:numPr>
          <w:ilvl w:val="0"/>
          <w:numId w:val="4"/>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Les participations et immobilisations pour un montant de presque 10 millions d’euros.</w:t>
      </w:r>
    </w:p>
    <w:p w14:paraId="29591B00"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 </w:t>
      </w:r>
    </w:p>
    <w:p w14:paraId="5A6D9B0D" w14:textId="77777777" w:rsidR="00EB7652" w:rsidRPr="00E733B8" w:rsidRDefault="00EB7652" w:rsidP="00EB7652">
      <w:pPr>
        <w:rPr>
          <w:rFonts w:eastAsia="Calibri" w:cs="Calibri"/>
          <w:b/>
          <w:bCs/>
          <w:i/>
          <w:iCs/>
          <w:sz w:val="32"/>
          <w:szCs w:val="32"/>
        </w:rPr>
      </w:pPr>
    </w:p>
    <w:p w14:paraId="39E22993"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18104845" wp14:editId="43B13A56">
            <wp:extent cx="1457325" cy="819745"/>
            <wp:effectExtent l="0" t="0" r="0" b="0"/>
            <wp:docPr id="40" name="Graphiqu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1464110" cy="823562"/>
                    </a:xfrm>
                    <a:prstGeom prst="rect">
                      <a:avLst/>
                    </a:prstGeom>
                  </pic:spPr>
                </pic:pic>
              </a:graphicData>
            </a:graphic>
          </wp:inline>
        </w:drawing>
      </w:r>
      <w:r w:rsidRPr="00A643EB">
        <w:rPr>
          <w:rFonts w:asciiTheme="minorHAnsi" w:hAnsiTheme="minorHAnsi" w:cstheme="minorHAnsi"/>
          <w:sz w:val="32"/>
          <w:szCs w:val="32"/>
          <w:highlight w:val="magenta"/>
        </w:rPr>
        <w:t xml:space="preserve"> </w:t>
      </w:r>
      <w:r w:rsidRPr="0030518D">
        <w:rPr>
          <w:rFonts w:asciiTheme="minorHAnsi" w:hAnsiTheme="minorHAnsi" w:cstheme="minorHAnsi"/>
          <w:sz w:val="32"/>
          <w:szCs w:val="32"/>
          <w:highlight w:val="magenta"/>
        </w:rPr>
        <w:t>DIA</w:t>
      </w:r>
      <w:r w:rsidRPr="00A643EB">
        <w:rPr>
          <w:rFonts w:asciiTheme="minorHAnsi" w:hAnsiTheme="minorHAnsi" w:cstheme="minorHAnsi"/>
          <w:sz w:val="32"/>
          <w:szCs w:val="32"/>
          <w:highlight w:val="magenta"/>
        </w:rPr>
        <w:t xml:space="preserve"> 26</w:t>
      </w:r>
    </w:p>
    <w:p w14:paraId="3461BCCD"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L’encours de crédits au 31 décembre 2025 est composé de la manière suivante :</w:t>
      </w:r>
    </w:p>
    <w:p w14:paraId="2494DA7E" w14:textId="77777777" w:rsidR="00EB7652" w:rsidRPr="00E733B8" w:rsidRDefault="00EB7652" w:rsidP="00EB7652">
      <w:pPr>
        <w:rPr>
          <w:rFonts w:ascii="Calibri" w:hAnsi="Calibri"/>
          <w:b/>
          <w:bCs/>
          <w:i/>
          <w:iCs/>
          <w:color w:val="000000"/>
          <w:sz w:val="32"/>
          <w:szCs w:val="32"/>
        </w:rPr>
      </w:pPr>
    </w:p>
    <w:p w14:paraId="7D8EDB54" w14:textId="77777777" w:rsidR="00EB7652" w:rsidRPr="00E733B8" w:rsidRDefault="00EB7652" w:rsidP="00EB7652">
      <w:pPr>
        <w:numPr>
          <w:ilvl w:val="0"/>
          <w:numId w:val="5"/>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Les comptes courants débiteurs dont nous voyons l’évolution de 4%.</w:t>
      </w:r>
    </w:p>
    <w:p w14:paraId="6C811143" w14:textId="77777777" w:rsidR="00EB7652" w:rsidRPr="00E733B8" w:rsidRDefault="00EB7652" w:rsidP="00EB7652">
      <w:pPr>
        <w:numPr>
          <w:ilvl w:val="0"/>
          <w:numId w:val="5"/>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Les crédits à la consommation, en baisse de 6%.</w:t>
      </w:r>
    </w:p>
    <w:p w14:paraId="2E8018F9" w14:textId="77777777" w:rsidR="00EB7652" w:rsidRPr="00E733B8" w:rsidRDefault="00EB7652" w:rsidP="00EB7652">
      <w:pPr>
        <w:numPr>
          <w:ilvl w:val="0"/>
          <w:numId w:val="5"/>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Les crédits à l’habitat, en baisse de 1%.</w:t>
      </w:r>
    </w:p>
    <w:p w14:paraId="034AD603" w14:textId="77777777" w:rsidR="00EB7652" w:rsidRPr="00E733B8" w:rsidRDefault="00EB7652" w:rsidP="00EB7652">
      <w:pPr>
        <w:numPr>
          <w:ilvl w:val="0"/>
          <w:numId w:val="5"/>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Les crédits professionnels, eux aussi en baisse de 6%.</w:t>
      </w:r>
    </w:p>
    <w:p w14:paraId="6900E47D" w14:textId="77777777" w:rsidR="00EB7652" w:rsidRPr="00E733B8" w:rsidRDefault="00EB7652" w:rsidP="00EB7652">
      <w:pPr>
        <w:rPr>
          <w:rFonts w:eastAsia="Calibri" w:cs="Calibri"/>
          <w:b/>
          <w:bCs/>
          <w:i/>
          <w:iCs/>
          <w:sz w:val="32"/>
          <w:szCs w:val="32"/>
        </w:rPr>
      </w:pPr>
    </w:p>
    <w:p w14:paraId="624A807A"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0117C2B9" wp14:editId="0795DFA5">
            <wp:extent cx="1333500" cy="750093"/>
            <wp:effectExtent l="0" t="0" r="0" b="0"/>
            <wp:docPr id="46" name="Graphiqu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1338946" cy="753157"/>
                    </a:xfrm>
                    <a:prstGeom prst="rect">
                      <a:avLst/>
                    </a:prstGeom>
                  </pic:spPr>
                </pic:pic>
              </a:graphicData>
            </a:graphic>
          </wp:inline>
        </w:drawing>
      </w:r>
      <w:r w:rsidRPr="00A643EB">
        <w:rPr>
          <w:rFonts w:asciiTheme="minorHAnsi" w:hAnsiTheme="minorHAnsi" w:cstheme="minorHAnsi"/>
          <w:sz w:val="32"/>
          <w:szCs w:val="32"/>
          <w:highlight w:val="magenta"/>
        </w:rPr>
        <w:t xml:space="preserve"> </w:t>
      </w:r>
      <w:r w:rsidRPr="0030518D">
        <w:rPr>
          <w:rFonts w:asciiTheme="minorHAnsi" w:hAnsiTheme="minorHAnsi" w:cstheme="minorHAnsi"/>
          <w:sz w:val="32"/>
          <w:szCs w:val="32"/>
          <w:highlight w:val="magenta"/>
        </w:rPr>
        <w:t>DIA</w:t>
      </w:r>
      <w:r w:rsidRPr="00A643EB">
        <w:rPr>
          <w:rFonts w:asciiTheme="minorHAnsi" w:hAnsiTheme="minorHAnsi" w:cstheme="minorHAnsi"/>
          <w:sz w:val="32"/>
          <w:szCs w:val="32"/>
          <w:highlight w:val="magenta"/>
        </w:rPr>
        <w:t xml:space="preserve"> 27</w:t>
      </w:r>
    </w:p>
    <w:p w14:paraId="5F2FBCD5"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 xml:space="preserve">Faisons à présent un zoom sur l’évolution des décaissements de prêts en 2025. </w:t>
      </w:r>
    </w:p>
    <w:p w14:paraId="456C2287" w14:textId="77777777" w:rsidR="00EB7652" w:rsidRPr="00E733B8" w:rsidRDefault="00EB7652" w:rsidP="00EB7652">
      <w:pPr>
        <w:rPr>
          <w:rFonts w:eastAsia="Calibri" w:cs="Calibri"/>
          <w:b/>
          <w:bCs/>
          <w:i/>
          <w:iCs/>
          <w:sz w:val="32"/>
          <w:szCs w:val="32"/>
        </w:rPr>
      </w:pPr>
    </w:p>
    <w:p w14:paraId="60756524"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Votre Caisse de Crédit Mutuel a financé 111 projets immobiliers pour un montant de presque 12 millions d’euros (soit 14% de plus qu’en 2024, en montant), 60 projets professionnels pour un montant de 766 000€ et 1313 projets consommation pour 4 millions 689 mille euros. Et je voudrais souligner la rapidité des décisions prises du fait de notre organisation autonome et responsable. 95% des décisions sont prises au sein de notre Caisse de Crédit Mutuel.</w:t>
      </w:r>
    </w:p>
    <w:p w14:paraId="12B5F697" w14:textId="77777777" w:rsidR="00EB7652" w:rsidRPr="00E733B8" w:rsidRDefault="00EB7652" w:rsidP="00EB7652">
      <w:pPr>
        <w:rPr>
          <w:rFonts w:eastAsia="Calibri" w:cs="Calibri"/>
          <w:b/>
          <w:bCs/>
          <w:i/>
          <w:iCs/>
          <w:sz w:val="32"/>
          <w:szCs w:val="32"/>
        </w:rPr>
      </w:pPr>
    </w:p>
    <w:p w14:paraId="69C1B088"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1BB16568" wp14:editId="7F8C090D">
            <wp:extent cx="1333500" cy="750094"/>
            <wp:effectExtent l="0" t="0" r="0" b="0"/>
            <wp:docPr id="47" name="Graphiqu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1343123" cy="755507"/>
                    </a:xfrm>
                    <a:prstGeom prst="rect">
                      <a:avLst/>
                    </a:prstGeom>
                  </pic:spPr>
                </pic:pic>
              </a:graphicData>
            </a:graphic>
          </wp:inline>
        </w:drawing>
      </w:r>
      <w:r w:rsidRPr="00A643EB">
        <w:rPr>
          <w:rFonts w:asciiTheme="minorHAnsi" w:hAnsiTheme="minorHAnsi" w:cstheme="minorHAnsi"/>
          <w:sz w:val="32"/>
          <w:szCs w:val="32"/>
          <w:highlight w:val="magenta"/>
        </w:rPr>
        <w:t xml:space="preserve"> </w:t>
      </w:r>
      <w:r w:rsidRPr="0030518D">
        <w:rPr>
          <w:rFonts w:asciiTheme="minorHAnsi" w:hAnsiTheme="minorHAnsi" w:cstheme="minorHAnsi"/>
          <w:sz w:val="32"/>
          <w:szCs w:val="32"/>
          <w:highlight w:val="magenta"/>
        </w:rPr>
        <w:t>DIA</w:t>
      </w:r>
      <w:r w:rsidRPr="00A643EB">
        <w:rPr>
          <w:rFonts w:asciiTheme="minorHAnsi" w:hAnsiTheme="minorHAnsi" w:cstheme="minorHAnsi"/>
          <w:sz w:val="32"/>
          <w:szCs w:val="32"/>
          <w:highlight w:val="magenta"/>
        </w:rPr>
        <w:t xml:space="preserve"> 28</w:t>
      </w:r>
    </w:p>
    <w:p w14:paraId="469E3BA8" w14:textId="77777777" w:rsidR="00EB7652" w:rsidRDefault="00EB7652" w:rsidP="00EB7652">
      <w:pPr>
        <w:rPr>
          <w:rFonts w:ascii="Calibri" w:eastAsia="Calibri" w:hAnsi="Calibri" w:cs="Calibri"/>
          <w:b/>
          <w:bCs/>
          <w:i/>
          <w:iCs/>
          <w:color w:val="000000"/>
          <w:sz w:val="32"/>
          <w:szCs w:val="32"/>
        </w:rPr>
      </w:pPr>
    </w:p>
    <w:p w14:paraId="3F63653D"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Un peu plus de deux tiers des déblocages de prêts concerne les projets immobiliers.</w:t>
      </w:r>
    </w:p>
    <w:p w14:paraId="632F9A64"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 </w:t>
      </w:r>
    </w:p>
    <w:p w14:paraId="3442E83D"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3A443E1B" wp14:editId="670F7623">
            <wp:extent cx="1362075" cy="766167"/>
            <wp:effectExtent l="0" t="0" r="0" b="0"/>
            <wp:docPr id="48" name="Graphiqu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1367779" cy="769375"/>
                    </a:xfrm>
                    <a:prstGeom prst="rect">
                      <a:avLst/>
                    </a:prstGeom>
                  </pic:spPr>
                </pic:pic>
              </a:graphicData>
            </a:graphic>
          </wp:inline>
        </w:drawing>
      </w:r>
      <w:r w:rsidRPr="00A643EB">
        <w:rPr>
          <w:rFonts w:asciiTheme="minorHAnsi" w:hAnsiTheme="minorHAnsi" w:cstheme="minorHAnsi"/>
          <w:sz w:val="32"/>
          <w:szCs w:val="32"/>
          <w:highlight w:val="magenta"/>
        </w:rPr>
        <w:t xml:space="preserve"> </w:t>
      </w:r>
      <w:r w:rsidRPr="0030518D">
        <w:rPr>
          <w:rFonts w:asciiTheme="minorHAnsi" w:hAnsiTheme="minorHAnsi" w:cstheme="minorHAnsi"/>
          <w:sz w:val="32"/>
          <w:szCs w:val="32"/>
          <w:highlight w:val="magenta"/>
        </w:rPr>
        <w:t>DIA</w:t>
      </w:r>
      <w:r w:rsidRPr="00A643EB">
        <w:rPr>
          <w:rFonts w:asciiTheme="minorHAnsi" w:hAnsiTheme="minorHAnsi" w:cstheme="minorHAnsi"/>
          <w:sz w:val="32"/>
          <w:szCs w:val="32"/>
          <w:highlight w:val="magenta"/>
        </w:rPr>
        <w:t xml:space="preserve"> 29</w:t>
      </w:r>
    </w:p>
    <w:p w14:paraId="05D433F2"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 xml:space="preserve">3 568 assurés font confiance à votre Caisse et nous confient 10 666 contrats d’assurance risques. </w:t>
      </w:r>
    </w:p>
    <w:p w14:paraId="38D97ED7" w14:textId="77777777" w:rsidR="00EB7652" w:rsidRPr="00E733B8" w:rsidRDefault="00EB7652" w:rsidP="00EB7652">
      <w:pPr>
        <w:rPr>
          <w:rFonts w:ascii="Calibri" w:eastAsia="Calibri" w:hAnsi="Calibri" w:cs="Calibri"/>
          <w:b/>
          <w:bCs/>
          <w:i/>
          <w:iCs/>
          <w:color w:val="000000"/>
          <w:sz w:val="32"/>
          <w:szCs w:val="32"/>
        </w:rPr>
      </w:pPr>
    </w:p>
    <w:p w14:paraId="0AE3D33A"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Vous êtes 173 sociétaires à nous avoir sollicité pour la protection de votre domicile avec notre système de vidéosurveillance HOMIRIS.</w:t>
      </w:r>
    </w:p>
    <w:p w14:paraId="612B18BB" w14:textId="77777777" w:rsidR="00EB7652" w:rsidRPr="00E733B8" w:rsidRDefault="00EB7652" w:rsidP="00EB7652">
      <w:pPr>
        <w:rPr>
          <w:rFonts w:ascii="Calibri" w:eastAsia="Calibri" w:hAnsi="Calibri" w:cs="Calibri"/>
          <w:b/>
          <w:bCs/>
          <w:i/>
          <w:iCs/>
          <w:color w:val="000000"/>
          <w:sz w:val="32"/>
          <w:szCs w:val="32"/>
        </w:rPr>
      </w:pPr>
    </w:p>
    <w:p w14:paraId="4D60B4C5"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5733FEDF" wp14:editId="00C588E8">
            <wp:extent cx="1323975" cy="744736"/>
            <wp:effectExtent l="0" t="0" r="0" b="0"/>
            <wp:docPr id="49" name="Graphiqu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1334428" cy="750616"/>
                    </a:xfrm>
                    <a:prstGeom prst="rect">
                      <a:avLst/>
                    </a:prstGeom>
                  </pic:spPr>
                </pic:pic>
              </a:graphicData>
            </a:graphic>
          </wp:inline>
        </w:drawing>
      </w:r>
      <w:r w:rsidRPr="00A643EB">
        <w:rPr>
          <w:rFonts w:asciiTheme="minorHAnsi" w:hAnsiTheme="minorHAnsi" w:cstheme="minorHAnsi"/>
          <w:sz w:val="32"/>
          <w:szCs w:val="32"/>
          <w:highlight w:val="magenta"/>
        </w:rPr>
        <w:t xml:space="preserve"> </w:t>
      </w:r>
      <w:r w:rsidRPr="0030518D">
        <w:rPr>
          <w:rFonts w:asciiTheme="minorHAnsi" w:hAnsiTheme="minorHAnsi" w:cstheme="minorHAnsi"/>
          <w:sz w:val="32"/>
          <w:szCs w:val="32"/>
          <w:highlight w:val="magenta"/>
        </w:rPr>
        <w:t>DIA</w:t>
      </w:r>
      <w:r w:rsidRPr="00A643EB">
        <w:rPr>
          <w:rFonts w:asciiTheme="minorHAnsi" w:hAnsiTheme="minorHAnsi" w:cstheme="minorHAnsi"/>
          <w:sz w:val="32"/>
          <w:szCs w:val="32"/>
          <w:highlight w:val="magenta"/>
        </w:rPr>
        <w:t xml:space="preserve"> 30</w:t>
      </w:r>
    </w:p>
    <w:p w14:paraId="1203C68E"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Comme vous le voyez, nous assurons 2274 véhicules, 1428 habitations et 3830 contrats Santé et Prévoyance.</w:t>
      </w:r>
    </w:p>
    <w:p w14:paraId="35E4F906" w14:textId="77777777" w:rsidR="00EB7652" w:rsidRPr="00E733B8" w:rsidRDefault="00EB7652" w:rsidP="00EB7652">
      <w:pPr>
        <w:rPr>
          <w:rFonts w:ascii="Calibri" w:hAnsi="Calibri"/>
          <w:b/>
          <w:bCs/>
          <w:i/>
          <w:iCs/>
          <w:color w:val="000000"/>
          <w:sz w:val="32"/>
          <w:szCs w:val="32"/>
        </w:rPr>
      </w:pPr>
    </w:p>
    <w:p w14:paraId="2C3220F1" w14:textId="77777777" w:rsidR="00EB7652" w:rsidRDefault="00EB7652" w:rsidP="00EB7652">
      <w:pPr>
        <w:rPr>
          <w:rFonts w:ascii="Calibri" w:eastAsia="Calibri" w:hAnsi="Calibri" w:cs="Calibri"/>
          <w:b/>
          <w:bCs/>
          <w:i/>
          <w:iCs/>
          <w:color w:val="000000"/>
          <w:sz w:val="32"/>
          <w:szCs w:val="32"/>
        </w:rPr>
      </w:pPr>
      <w:r>
        <w:rPr>
          <w:noProof/>
        </w:rPr>
        <w:drawing>
          <wp:inline distT="0" distB="0" distL="0" distR="0" wp14:anchorId="3521E23B" wp14:editId="6FF0C2E1">
            <wp:extent cx="1371600" cy="771525"/>
            <wp:effectExtent l="0" t="0" r="0" b="9525"/>
            <wp:docPr id="50" name="Graphiqu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1378283" cy="775284"/>
                    </a:xfrm>
                    <a:prstGeom prst="rect">
                      <a:avLst/>
                    </a:prstGeom>
                  </pic:spPr>
                </pic:pic>
              </a:graphicData>
            </a:graphic>
          </wp:inline>
        </w:drawing>
      </w:r>
      <w:r w:rsidRPr="00A643EB">
        <w:rPr>
          <w:rFonts w:asciiTheme="minorHAnsi" w:hAnsiTheme="minorHAnsi" w:cstheme="minorHAnsi"/>
          <w:sz w:val="32"/>
          <w:szCs w:val="32"/>
          <w:highlight w:val="magenta"/>
        </w:rPr>
        <w:t xml:space="preserve"> </w:t>
      </w:r>
      <w:r w:rsidRPr="0030518D">
        <w:rPr>
          <w:rFonts w:asciiTheme="minorHAnsi" w:hAnsiTheme="minorHAnsi" w:cstheme="minorHAnsi"/>
          <w:sz w:val="32"/>
          <w:szCs w:val="32"/>
          <w:highlight w:val="magenta"/>
        </w:rPr>
        <w:t>DIA</w:t>
      </w:r>
      <w:r w:rsidRPr="00A643EB">
        <w:rPr>
          <w:rFonts w:asciiTheme="minorHAnsi" w:hAnsiTheme="minorHAnsi" w:cstheme="minorHAnsi"/>
          <w:sz w:val="32"/>
          <w:szCs w:val="32"/>
          <w:highlight w:val="magenta"/>
        </w:rPr>
        <w:t xml:space="preserve"> 31</w:t>
      </w:r>
    </w:p>
    <w:p w14:paraId="1A267526"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Nous proposons également une offre très intéressante de téléphonie avec 621 lignes et box.</w:t>
      </w:r>
    </w:p>
    <w:p w14:paraId="5069041A"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Notre offre est très simple et intéressante, elle permet à de nombreux sociétaires de réaliser des économies substantielles par rapport à d’autres opérateurs. Et je vous rappelle que toute notre équipe est disponible pour vous proposer nos services en téléphonie mobile et box par la fibre.</w:t>
      </w:r>
    </w:p>
    <w:p w14:paraId="67CF365B" w14:textId="77777777" w:rsidR="00EB7652" w:rsidRPr="00E733B8" w:rsidRDefault="00EB7652" w:rsidP="00EB7652">
      <w:pPr>
        <w:rPr>
          <w:rFonts w:ascii="Calibri" w:hAnsi="Calibri"/>
          <w:b/>
          <w:bCs/>
          <w:i/>
          <w:iCs/>
          <w:color w:val="000000"/>
          <w:sz w:val="32"/>
          <w:szCs w:val="32"/>
        </w:rPr>
      </w:pPr>
      <w:r w:rsidRPr="00E733B8">
        <w:rPr>
          <w:rFonts w:ascii="Calibri" w:eastAsia="Calibri" w:hAnsi="Calibri" w:cs="Calibri"/>
          <w:b/>
          <w:bCs/>
          <w:i/>
          <w:iCs/>
          <w:color w:val="000000"/>
          <w:sz w:val="32"/>
          <w:szCs w:val="32"/>
        </w:rPr>
        <w:t> </w:t>
      </w:r>
    </w:p>
    <w:p w14:paraId="136523E4" w14:textId="77777777" w:rsidR="00EB7652" w:rsidRDefault="00EB7652" w:rsidP="00EB7652">
      <w:pPr>
        <w:rPr>
          <w:rFonts w:ascii="Calibri" w:eastAsia="Calibri" w:hAnsi="Calibri" w:cs="Calibri"/>
          <w:b/>
          <w:bCs/>
          <w:i/>
          <w:iCs/>
          <w:color w:val="000000"/>
          <w:sz w:val="32"/>
          <w:szCs w:val="32"/>
        </w:rPr>
      </w:pPr>
      <w:r>
        <w:rPr>
          <w:noProof/>
        </w:rPr>
        <w:lastRenderedPageBreak/>
        <w:drawing>
          <wp:inline distT="0" distB="0" distL="0" distR="0" wp14:anchorId="02712817" wp14:editId="4A1BBD44">
            <wp:extent cx="1476375" cy="830461"/>
            <wp:effectExtent l="0" t="0" r="0" b="8255"/>
            <wp:docPr id="51" name="Graphiqu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1484800" cy="835200"/>
                    </a:xfrm>
                    <a:prstGeom prst="rect">
                      <a:avLst/>
                    </a:prstGeom>
                  </pic:spPr>
                </pic:pic>
              </a:graphicData>
            </a:graphic>
          </wp:inline>
        </w:drawing>
      </w:r>
      <w:r w:rsidRPr="00A643EB">
        <w:rPr>
          <w:rFonts w:asciiTheme="minorHAnsi" w:hAnsiTheme="minorHAnsi" w:cstheme="minorHAnsi"/>
          <w:sz w:val="32"/>
          <w:szCs w:val="32"/>
          <w:highlight w:val="magenta"/>
        </w:rPr>
        <w:t xml:space="preserve"> </w:t>
      </w:r>
      <w:r w:rsidRPr="0030518D">
        <w:rPr>
          <w:rFonts w:asciiTheme="minorHAnsi" w:hAnsiTheme="minorHAnsi" w:cstheme="minorHAnsi"/>
          <w:sz w:val="32"/>
          <w:szCs w:val="32"/>
          <w:highlight w:val="magenta"/>
        </w:rPr>
        <w:t>DIA</w:t>
      </w:r>
      <w:r w:rsidRPr="00A643EB">
        <w:rPr>
          <w:rFonts w:asciiTheme="minorHAnsi" w:hAnsiTheme="minorHAnsi" w:cstheme="minorHAnsi"/>
          <w:sz w:val="32"/>
          <w:szCs w:val="32"/>
          <w:highlight w:val="magenta"/>
        </w:rPr>
        <w:t xml:space="preserve"> 32</w:t>
      </w:r>
    </w:p>
    <w:p w14:paraId="2A1EABB6" w14:textId="77777777" w:rsidR="00EB7652" w:rsidRDefault="00EB7652" w:rsidP="00EB7652">
      <w:pPr>
        <w:rPr>
          <w:rFonts w:ascii="Calibri" w:eastAsia="Calibri" w:hAnsi="Calibri" w:cs="Calibri"/>
          <w:b/>
          <w:bCs/>
          <w:i/>
          <w:iCs/>
          <w:color w:val="000000"/>
          <w:sz w:val="32"/>
          <w:szCs w:val="32"/>
        </w:rPr>
      </w:pPr>
    </w:p>
    <w:p w14:paraId="75AE1C56"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Passons maintenant au compte de résultat.</w:t>
      </w:r>
    </w:p>
    <w:p w14:paraId="33820A6D" w14:textId="77777777" w:rsidR="00EB7652" w:rsidRPr="00E733B8" w:rsidRDefault="00EB7652" w:rsidP="00EB7652">
      <w:pPr>
        <w:rPr>
          <w:rFonts w:ascii="Calibri" w:hAnsi="Calibri"/>
          <w:b/>
          <w:bCs/>
          <w:i/>
          <w:iCs/>
          <w:color w:val="000000"/>
          <w:sz w:val="32"/>
          <w:szCs w:val="32"/>
        </w:rPr>
      </w:pPr>
    </w:p>
    <w:p w14:paraId="1ED6C2C1"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Il regroupe les produits et les charges de l’année.</w:t>
      </w:r>
    </w:p>
    <w:p w14:paraId="2FFA20B5" w14:textId="77777777" w:rsidR="00EB7652" w:rsidRPr="00E733B8" w:rsidRDefault="00EB7652" w:rsidP="00EB7652">
      <w:pPr>
        <w:rPr>
          <w:rFonts w:ascii="Calibri" w:hAnsi="Calibri"/>
          <w:b/>
          <w:bCs/>
          <w:i/>
          <w:iCs/>
          <w:color w:val="000000"/>
          <w:sz w:val="32"/>
          <w:szCs w:val="32"/>
        </w:rPr>
      </w:pPr>
    </w:p>
    <w:p w14:paraId="29C59B3E"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La différence constitue le résultat dont vous décide</w:t>
      </w:r>
      <w:r>
        <w:rPr>
          <w:rFonts w:ascii="Calibri" w:eastAsia="Calibri" w:hAnsi="Calibri" w:cs="Calibri"/>
          <w:b/>
          <w:bCs/>
          <w:i/>
          <w:iCs/>
          <w:color w:val="000000"/>
          <w:sz w:val="32"/>
          <w:szCs w:val="32"/>
        </w:rPr>
        <w:t>re</w:t>
      </w:r>
      <w:r w:rsidRPr="00E733B8">
        <w:rPr>
          <w:rFonts w:ascii="Calibri" w:eastAsia="Calibri" w:hAnsi="Calibri" w:cs="Calibri"/>
          <w:b/>
          <w:bCs/>
          <w:i/>
          <w:iCs/>
          <w:color w:val="000000"/>
          <w:sz w:val="32"/>
          <w:szCs w:val="32"/>
        </w:rPr>
        <w:t>z de l’affectation dans le vote des résolutions.</w:t>
      </w:r>
    </w:p>
    <w:p w14:paraId="1CE16B0C" w14:textId="77777777" w:rsidR="00EB7652" w:rsidRPr="00E733B8" w:rsidRDefault="00EB7652" w:rsidP="00EB7652">
      <w:pPr>
        <w:rPr>
          <w:rFonts w:ascii="Calibri" w:hAnsi="Calibri"/>
          <w:b/>
          <w:bCs/>
          <w:i/>
          <w:iCs/>
          <w:color w:val="000000"/>
          <w:sz w:val="32"/>
          <w:szCs w:val="32"/>
        </w:rPr>
      </w:pPr>
    </w:p>
    <w:p w14:paraId="0ED476D1" w14:textId="77777777" w:rsidR="00EB7652" w:rsidRPr="00E733B8" w:rsidRDefault="00EB7652" w:rsidP="00EB7652">
      <w:pPr>
        <w:rPr>
          <w:rFonts w:ascii="Calibri" w:eastAsia="Calibri" w:hAnsi="Calibri" w:cs="Calibri"/>
          <w:b/>
          <w:bCs/>
          <w:i/>
          <w:iCs/>
          <w:color w:val="000000"/>
          <w:sz w:val="32"/>
          <w:szCs w:val="32"/>
        </w:rPr>
      </w:pPr>
      <w:r w:rsidRPr="00E733B8">
        <w:rPr>
          <w:rFonts w:ascii="Calibri" w:eastAsia="Calibri" w:hAnsi="Calibri" w:cs="Calibri"/>
          <w:b/>
          <w:bCs/>
          <w:i/>
          <w:iCs/>
          <w:color w:val="000000"/>
          <w:sz w:val="32"/>
          <w:szCs w:val="32"/>
        </w:rPr>
        <w:t> Tout d’abord les produits :</w:t>
      </w:r>
    </w:p>
    <w:p w14:paraId="07DEE009" w14:textId="77777777" w:rsidR="00EB7652" w:rsidRPr="00E733B8" w:rsidRDefault="00EB7652" w:rsidP="00EB7652">
      <w:pPr>
        <w:rPr>
          <w:rFonts w:ascii="Calibri" w:hAnsi="Calibri"/>
          <w:b/>
          <w:bCs/>
          <w:i/>
          <w:iCs/>
          <w:color w:val="000000"/>
          <w:sz w:val="32"/>
          <w:szCs w:val="32"/>
        </w:rPr>
      </w:pPr>
    </w:p>
    <w:p w14:paraId="0C455DEA" w14:textId="77777777" w:rsidR="00EB7652" w:rsidRPr="00E733B8" w:rsidRDefault="00EB7652" w:rsidP="00EB7652">
      <w:pPr>
        <w:numPr>
          <w:ilvl w:val="0"/>
          <w:numId w:val="6"/>
        </w:numPr>
        <w:suppressAutoHyphens/>
        <w:spacing w:after="160" w:line="259" w:lineRule="auto"/>
        <w:rPr>
          <w:rFonts w:ascii="Calibri" w:hAnsi="Calibri"/>
          <w:b/>
          <w:bCs/>
          <w:i/>
          <w:iCs/>
          <w:color w:val="000000"/>
          <w:sz w:val="32"/>
          <w:szCs w:val="32"/>
        </w:rPr>
      </w:pPr>
      <w:r w:rsidRPr="00E733B8">
        <w:rPr>
          <w:rFonts w:ascii="Calibri" w:eastAsia="Calibri" w:hAnsi="Calibri" w:cs="Calibri"/>
          <w:b/>
          <w:bCs/>
          <w:i/>
          <w:iCs/>
          <w:color w:val="000000"/>
          <w:sz w:val="32"/>
          <w:szCs w:val="32"/>
        </w:rPr>
        <w:t>La marge d’intérêts (qui est la différence entre les intérêts reçus et les intérêts versés), pour un montant de 1 millions 542 mille euros.</w:t>
      </w:r>
    </w:p>
    <w:p w14:paraId="0822793A" w14:textId="77777777" w:rsidR="0099460B" w:rsidRDefault="0099460B"/>
    <w:sectPr w:rsidR="0099460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D31CE"/>
    <w:multiLevelType w:val="multilevel"/>
    <w:tmpl w:val="EDBCF98A"/>
    <w:lvl w:ilvl="0">
      <w:start w:val="1"/>
      <w:numFmt w:val="bullet"/>
      <w:lvlText w:val="-"/>
      <w:lvlJc w:val="left"/>
      <w:pPr>
        <w:tabs>
          <w:tab w:val="num" w:pos="0"/>
        </w:tabs>
        <w:ind w:left="720" w:hanging="360"/>
      </w:pPr>
      <w:rPr>
        <w:rFonts w:ascii="Calibri" w:hAnsi="Calibri" w:cs="Calibri" w:hint="default"/>
        <w:position w:val="0"/>
        <w:sz w:val="22"/>
        <w:vertAlign w:val="baseline"/>
      </w:rPr>
    </w:lvl>
    <w:lvl w:ilvl="1">
      <w:start w:val="1"/>
      <w:numFmt w:val="bullet"/>
      <w:lvlText w:val="-"/>
      <w:lvlJc w:val="left"/>
      <w:pPr>
        <w:tabs>
          <w:tab w:val="num" w:pos="0"/>
        </w:tabs>
        <w:ind w:left="1440" w:hanging="360"/>
      </w:pPr>
      <w:rPr>
        <w:rFonts w:ascii="Calibri" w:hAnsi="Calibri" w:cs="Calibri" w:hint="default"/>
        <w:position w:val="0"/>
        <w:sz w:val="22"/>
        <w:vertAlign w:val="baseline"/>
      </w:rPr>
    </w:lvl>
    <w:lvl w:ilvl="2">
      <w:start w:val="1"/>
      <w:numFmt w:val="bullet"/>
      <w:lvlText w:val="-"/>
      <w:lvlJc w:val="left"/>
      <w:pPr>
        <w:tabs>
          <w:tab w:val="num" w:pos="0"/>
        </w:tabs>
        <w:ind w:left="2160" w:hanging="360"/>
      </w:pPr>
      <w:rPr>
        <w:rFonts w:ascii="Calibri" w:hAnsi="Calibri" w:cs="Calibri" w:hint="default"/>
        <w:position w:val="0"/>
        <w:sz w:val="22"/>
        <w:vertAlign w:val="baseline"/>
      </w:rPr>
    </w:lvl>
    <w:lvl w:ilvl="3">
      <w:start w:val="1"/>
      <w:numFmt w:val="bullet"/>
      <w:lvlText w:val="-"/>
      <w:lvlJc w:val="left"/>
      <w:pPr>
        <w:tabs>
          <w:tab w:val="num" w:pos="0"/>
        </w:tabs>
        <w:ind w:left="2880" w:hanging="360"/>
      </w:pPr>
      <w:rPr>
        <w:rFonts w:ascii="Calibri" w:hAnsi="Calibri" w:cs="Calibri" w:hint="default"/>
        <w:position w:val="0"/>
        <w:sz w:val="22"/>
        <w:vertAlign w:val="baseline"/>
      </w:rPr>
    </w:lvl>
    <w:lvl w:ilvl="4">
      <w:start w:val="1"/>
      <w:numFmt w:val="bullet"/>
      <w:lvlText w:val="-"/>
      <w:lvlJc w:val="left"/>
      <w:pPr>
        <w:tabs>
          <w:tab w:val="num" w:pos="0"/>
        </w:tabs>
        <w:ind w:left="3600" w:hanging="360"/>
      </w:pPr>
      <w:rPr>
        <w:rFonts w:ascii="Calibri" w:hAnsi="Calibri" w:cs="Calibri" w:hint="default"/>
        <w:position w:val="0"/>
        <w:sz w:val="22"/>
        <w:vertAlign w:val="baseline"/>
      </w:rPr>
    </w:lvl>
    <w:lvl w:ilvl="5">
      <w:start w:val="1"/>
      <w:numFmt w:val="bullet"/>
      <w:lvlText w:val="-"/>
      <w:lvlJc w:val="left"/>
      <w:pPr>
        <w:tabs>
          <w:tab w:val="num" w:pos="0"/>
        </w:tabs>
        <w:ind w:left="4320" w:hanging="360"/>
      </w:pPr>
      <w:rPr>
        <w:rFonts w:ascii="Calibri" w:hAnsi="Calibri" w:cs="Calibri" w:hint="default"/>
        <w:position w:val="0"/>
        <w:sz w:val="22"/>
        <w:vertAlign w:val="baseline"/>
      </w:rPr>
    </w:lvl>
    <w:lvl w:ilvl="6">
      <w:start w:val="1"/>
      <w:numFmt w:val="bullet"/>
      <w:lvlText w:val="-"/>
      <w:lvlJc w:val="left"/>
      <w:pPr>
        <w:tabs>
          <w:tab w:val="num" w:pos="0"/>
        </w:tabs>
        <w:ind w:left="5040" w:hanging="360"/>
      </w:pPr>
      <w:rPr>
        <w:rFonts w:ascii="Calibri" w:hAnsi="Calibri" w:cs="Calibri" w:hint="default"/>
        <w:position w:val="0"/>
        <w:sz w:val="22"/>
        <w:vertAlign w:val="baseline"/>
      </w:rPr>
    </w:lvl>
    <w:lvl w:ilvl="7">
      <w:start w:val="1"/>
      <w:numFmt w:val="bullet"/>
      <w:lvlText w:val="-"/>
      <w:lvlJc w:val="left"/>
      <w:pPr>
        <w:tabs>
          <w:tab w:val="num" w:pos="0"/>
        </w:tabs>
        <w:ind w:left="5760" w:hanging="360"/>
      </w:pPr>
      <w:rPr>
        <w:rFonts w:ascii="Calibri" w:hAnsi="Calibri" w:cs="Calibri" w:hint="default"/>
        <w:position w:val="0"/>
        <w:sz w:val="22"/>
        <w:vertAlign w:val="baseline"/>
      </w:rPr>
    </w:lvl>
    <w:lvl w:ilvl="8">
      <w:start w:val="1"/>
      <w:numFmt w:val="bullet"/>
      <w:lvlText w:val="-"/>
      <w:lvlJc w:val="left"/>
      <w:pPr>
        <w:tabs>
          <w:tab w:val="num" w:pos="0"/>
        </w:tabs>
        <w:ind w:left="6480" w:hanging="360"/>
      </w:pPr>
      <w:rPr>
        <w:rFonts w:ascii="Calibri" w:hAnsi="Calibri" w:cs="Calibri" w:hint="default"/>
        <w:position w:val="0"/>
        <w:sz w:val="22"/>
        <w:vertAlign w:val="baseline"/>
      </w:rPr>
    </w:lvl>
  </w:abstractNum>
  <w:abstractNum w:abstractNumId="1" w15:restartNumberingAfterBreak="0">
    <w:nsid w:val="0F457210"/>
    <w:multiLevelType w:val="multilevel"/>
    <w:tmpl w:val="43A6B5A2"/>
    <w:lvl w:ilvl="0">
      <w:start w:val="1"/>
      <w:numFmt w:val="bullet"/>
      <w:lvlText w:val="-"/>
      <w:lvlJc w:val="left"/>
      <w:pPr>
        <w:tabs>
          <w:tab w:val="num" w:pos="0"/>
        </w:tabs>
        <w:ind w:left="720" w:hanging="360"/>
      </w:pPr>
      <w:rPr>
        <w:rFonts w:ascii="Tahoma" w:hAnsi="Tahoma" w:cs="Tahoma" w:hint="default"/>
        <w:position w:val="0"/>
        <w:sz w:val="22"/>
        <w:vertAlign w:val="baseline"/>
      </w:rPr>
    </w:lvl>
    <w:lvl w:ilvl="1">
      <w:start w:val="1"/>
      <w:numFmt w:val="bullet"/>
      <w:lvlText w:val="-"/>
      <w:lvlJc w:val="left"/>
      <w:pPr>
        <w:tabs>
          <w:tab w:val="num" w:pos="0"/>
        </w:tabs>
        <w:ind w:left="1440" w:hanging="360"/>
      </w:pPr>
      <w:rPr>
        <w:rFonts w:ascii="Tahoma" w:hAnsi="Tahoma" w:cs="Tahoma" w:hint="default"/>
        <w:position w:val="0"/>
        <w:sz w:val="22"/>
        <w:vertAlign w:val="baseline"/>
      </w:rPr>
    </w:lvl>
    <w:lvl w:ilvl="2">
      <w:start w:val="1"/>
      <w:numFmt w:val="bullet"/>
      <w:lvlText w:val="-"/>
      <w:lvlJc w:val="left"/>
      <w:pPr>
        <w:tabs>
          <w:tab w:val="num" w:pos="0"/>
        </w:tabs>
        <w:ind w:left="2160" w:hanging="360"/>
      </w:pPr>
      <w:rPr>
        <w:rFonts w:ascii="Tahoma" w:hAnsi="Tahoma" w:cs="Tahoma" w:hint="default"/>
        <w:position w:val="0"/>
        <w:sz w:val="22"/>
        <w:vertAlign w:val="baseline"/>
      </w:rPr>
    </w:lvl>
    <w:lvl w:ilvl="3">
      <w:start w:val="1"/>
      <w:numFmt w:val="bullet"/>
      <w:lvlText w:val="-"/>
      <w:lvlJc w:val="left"/>
      <w:pPr>
        <w:tabs>
          <w:tab w:val="num" w:pos="0"/>
        </w:tabs>
        <w:ind w:left="2880" w:hanging="360"/>
      </w:pPr>
      <w:rPr>
        <w:rFonts w:ascii="Tahoma" w:hAnsi="Tahoma" w:cs="Tahoma" w:hint="default"/>
        <w:position w:val="0"/>
        <w:sz w:val="22"/>
        <w:vertAlign w:val="baseline"/>
      </w:rPr>
    </w:lvl>
    <w:lvl w:ilvl="4">
      <w:start w:val="1"/>
      <w:numFmt w:val="bullet"/>
      <w:lvlText w:val="-"/>
      <w:lvlJc w:val="left"/>
      <w:pPr>
        <w:tabs>
          <w:tab w:val="num" w:pos="0"/>
        </w:tabs>
        <w:ind w:left="3600" w:hanging="360"/>
      </w:pPr>
      <w:rPr>
        <w:rFonts w:ascii="Tahoma" w:hAnsi="Tahoma" w:cs="Tahoma" w:hint="default"/>
        <w:position w:val="0"/>
        <w:sz w:val="22"/>
        <w:vertAlign w:val="baseline"/>
      </w:rPr>
    </w:lvl>
    <w:lvl w:ilvl="5">
      <w:start w:val="1"/>
      <w:numFmt w:val="bullet"/>
      <w:lvlText w:val="-"/>
      <w:lvlJc w:val="left"/>
      <w:pPr>
        <w:tabs>
          <w:tab w:val="num" w:pos="0"/>
        </w:tabs>
        <w:ind w:left="4320" w:hanging="360"/>
      </w:pPr>
      <w:rPr>
        <w:rFonts w:ascii="Tahoma" w:hAnsi="Tahoma" w:cs="Tahoma" w:hint="default"/>
        <w:position w:val="0"/>
        <w:sz w:val="22"/>
        <w:vertAlign w:val="baseline"/>
      </w:rPr>
    </w:lvl>
    <w:lvl w:ilvl="6">
      <w:start w:val="1"/>
      <w:numFmt w:val="bullet"/>
      <w:lvlText w:val="-"/>
      <w:lvlJc w:val="left"/>
      <w:pPr>
        <w:tabs>
          <w:tab w:val="num" w:pos="0"/>
        </w:tabs>
        <w:ind w:left="5040" w:hanging="360"/>
      </w:pPr>
      <w:rPr>
        <w:rFonts w:ascii="Tahoma" w:hAnsi="Tahoma" w:cs="Tahoma" w:hint="default"/>
        <w:position w:val="0"/>
        <w:sz w:val="22"/>
        <w:vertAlign w:val="baseline"/>
      </w:rPr>
    </w:lvl>
    <w:lvl w:ilvl="7">
      <w:start w:val="1"/>
      <w:numFmt w:val="bullet"/>
      <w:lvlText w:val="-"/>
      <w:lvlJc w:val="left"/>
      <w:pPr>
        <w:tabs>
          <w:tab w:val="num" w:pos="0"/>
        </w:tabs>
        <w:ind w:left="5760" w:hanging="360"/>
      </w:pPr>
      <w:rPr>
        <w:rFonts w:ascii="Tahoma" w:hAnsi="Tahoma" w:cs="Tahoma" w:hint="default"/>
        <w:position w:val="0"/>
        <w:sz w:val="22"/>
        <w:vertAlign w:val="baseline"/>
      </w:rPr>
    </w:lvl>
    <w:lvl w:ilvl="8">
      <w:start w:val="1"/>
      <w:numFmt w:val="bullet"/>
      <w:lvlText w:val="-"/>
      <w:lvlJc w:val="left"/>
      <w:pPr>
        <w:tabs>
          <w:tab w:val="num" w:pos="0"/>
        </w:tabs>
        <w:ind w:left="6480" w:hanging="360"/>
      </w:pPr>
      <w:rPr>
        <w:rFonts w:ascii="Tahoma" w:hAnsi="Tahoma" w:cs="Tahoma" w:hint="default"/>
        <w:position w:val="0"/>
        <w:sz w:val="22"/>
        <w:vertAlign w:val="baseline"/>
      </w:rPr>
    </w:lvl>
  </w:abstractNum>
  <w:abstractNum w:abstractNumId="2" w15:restartNumberingAfterBreak="0">
    <w:nsid w:val="3856683D"/>
    <w:multiLevelType w:val="hybridMultilevel"/>
    <w:tmpl w:val="73E0E5CE"/>
    <w:lvl w:ilvl="0" w:tplc="040C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15:restartNumberingAfterBreak="0">
    <w:nsid w:val="57D66C8C"/>
    <w:multiLevelType w:val="multilevel"/>
    <w:tmpl w:val="E64EDC2C"/>
    <w:lvl w:ilvl="0">
      <w:start w:val="1"/>
      <w:numFmt w:val="bullet"/>
      <w:lvlText w:val="-"/>
      <w:lvlJc w:val="left"/>
      <w:pPr>
        <w:tabs>
          <w:tab w:val="num" w:pos="0"/>
        </w:tabs>
        <w:ind w:left="720" w:hanging="360"/>
      </w:pPr>
      <w:rPr>
        <w:rFonts w:ascii="Calibri" w:hAnsi="Calibri" w:cs="Calibri" w:hint="default"/>
        <w:position w:val="0"/>
        <w:sz w:val="22"/>
        <w:vertAlign w:val="baseline"/>
      </w:rPr>
    </w:lvl>
    <w:lvl w:ilvl="1">
      <w:start w:val="1"/>
      <w:numFmt w:val="bullet"/>
      <w:lvlText w:val="-"/>
      <w:lvlJc w:val="left"/>
      <w:pPr>
        <w:tabs>
          <w:tab w:val="num" w:pos="0"/>
        </w:tabs>
        <w:ind w:left="1440" w:hanging="360"/>
      </w:pPr>
      <w:rPr>
        <w:rFonts w:ascii="Calibri" w:hAnsi="Calibri" w:cs="Calibri" w:hint="default"/>
        <w:position w:val="0"/>
        <w:sz w:val="22"/>
        <w:vertAlign w:val="baseline"/>
      </w:rPr>
    </w:lvl>
    <w:lvl w:ilvl="2">
      <w:start w:val="1"/>
      <w:numFmt w:val="bullet"/>
      <w:lvlText w:val="-"/>
      <w:lvlJc w:val="left"/>
      <w:pPr>
        <w:tabs>
          <w:tab w:val="num" w:pos="0"/>
        </w:tabs>
        <w:ind w:left="2160" w:hanging="360"/>
      </w:pPr>
      <w:rPr>
        <w:rFonts w:ascii="Calibri" w:hAnsi="Calibri" w:cs="Calibri" w:hint="default"/>
        <w:position w:val="0"/>
        <w:sz w:val="22"/>
        <w:vertAlign w:val="baseline"/>
      </w:rPr>
    </w:lvl>
    <w:lvl w:ilvl="3">
      <w:start w:val="1"/>
      <w:numFmt w:val="bullet"/>
      <w:lvlText w:val="-"/>
      <w:lvlJc w:val="left"/>
      <w:pPr>
        <w:tabs>
          <w:tab w:val="num" w:pos="0"/>
        </w:tabs>
        <w:ind w:left="2880" w:hanging="360"/>
      </w:pPr>
      <w:rPr>
        <w:rFonts w:ascii="Calibri" w:hAnsi="Calibri" w:cs="Calibri" w:hint="default"/>
        <w:position w:val="0"/>
        <w:sz w:val="22"/>
        <w:vertAlign w:val="baseline"/>
      </w:rPr>
    </w:lvl>
    <w:lvl w:ilvl="4">
      <w:start w:val="1"/>
      <w:numFmt w:val="bullet"/>
      <w:lvlText w:val="-"/>
      <w:lvlJc w:val="left"/>
      <w:pPr>
        <w:tabs>
          <w:tab w:val="num" w:pos="0"/>
        </w:tabs>
        <w:ind w:left="3600" w:hanging="360"/>
      </w:pPr>
      <w:rPr>
        <w:rFonts w:ascii="Calibri" w:hAnsi="Calibri" w:cs="Calibri" w:hint="default"/>
        <w:position w:val="0"/>
        <w:sz w:val="22"/>
        <w:vertAlign w:val="baseline"/>
      </w:rPr>
    </w:lvl>
    <w:lvl w:ilvl="5">
      <w:start w:val="1"/>
      <w:numFmt w:val="bullet"/>
      <w:lvlText w:val="-"/>
      <w:lvlJc w:val="left"/>
      <w:pPr>
        <w:tabs>
          <w:tab w:val="num" w:pos="0"/>
        </w:tabs>
        <w:ind w:left="4320" w:hanging="360"/>
      </w:pPr>
      <w:rPr>
        <w:rFonts w:ascii="Calibri" w:hAnsi="Calibri" w:cs="Calibri" w:hint="default"/>
        <w:position w:val="0"/>
        <w:sz w:val="22"/>
        <w:vertAlign w:val="baseline"/>
      </w:rPr>
    </w:lvl>
    <w:lvl w:ilvl="6">
      <w:start w:val="1"/>
      <w:numFmt w:val="bullet"/>
      <w:lvlText w:val="-"/>
      <w:lvlJc w:val="left"/>
      <w:pPr>
        <w:tabs>
          <w:tab w:val="num" w:pos="0"/>
        </w:tabs>
        <w:ind w:left="5040" w:hanging="360"/>
      </w:pPr>
      <w:rPr>
        <w:rFonts w:ascii="Calibri" w:hAnsi="Calibri" w:cs="Calibri" w:hint="default"/>
        <w:position w:val="0"/>
        <w:sz w:val="22"/>
        <w:vertAlign w:val="baseline"/>
      </w:rPr>
    </w:lvl>
    <w:lvl w:ilvl="7">
      <w:start w:val="1"/>
      <w:numFmt w:val="bullet"/>
      <w:lvlText w:val="-"/>
      <w:lvlJc w:val="left"/>
      <w:pPr>
        <w:tabs>
          <w:tab w:val="num" w:pos="0"/>
        </w:tabs>
        <w:ind w:left="5760" w:hanging="360"/>
      </w:pPr>
      <w:rPr>
        <w:rFonts w:ascii="Calibri" w:hAnsi="Calibri" w:cs="Calibri" w:hint="default"/>
        <w:position w:val="0"/>
        <w:sz w:val="22"/>
        <w:vertAlign w:val="baseline"/>
      </w:rPr>
    </w:lvl>
    <w:lvl w:ilvl="8">
      <w:start w:val="1"/>
      <w:numFmt w:val="bullet"/>
      <w:lvlText w:val="-"/>
      <w:lvlJc w:val="left"/>
      <w:pPr>
        <w:tabs>
          <w:tab w:val="num" w:pos="0"/>
        </w:tabs>
        <w:ind w:left="6480" w:hanging="360"/>
      </w:pPr>
      <w:rPr>
        <w:rFonts w:ascii="Calibri" w:hAnsi="Calibri" w:cs="Calibri" w:hint="default"/>
        <w:position w:val="0"/>
        <w:sz w:val="22"/>
        <w:vertAlign w:val="baseline"/>
      </w:rPr>
    </w:lvl>
  </w:abstractNum>
  <w:abstractNum w:abstractNumId="4" w15:restartNumberingAfterBreak="0">
    <w:nsid w:val="58115D35"/>
    <w:multiLevelType w:val="hybridMultilevel"/>
    <w:tmpl w:val="811ED89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 w15:restartNumberingAfterBreak="0">
    <w:nsid w:val="5CB020E5"/>
    <w:multiLevelType w:val="multilevel"/>
    <w:tmpl w:val="5A58762C"/>
    <w:lvl w:ilvl="0">
      <w:start w:val="1"/>
      <w:numFmt w:val="bullet"/>
      <w:lvlText w:val="-"/>
      <w:lvlJc w:val="left"/>
      <w:pPr>
        <w:tabs>
          <w:tab w:val="num" w:pos="0"/>
        </w:tabs>
        <w:ind w:left="720" w:hanging="360"/>
      </w:pPr>
      <w:rPr>
        <w:rFonts w:ascii="Calibri" w:hAnsi="Calibri" w:cs="Calibri" w:hint="default"/>
        <w:position w:val="0"/>
        <w:sz w:val="22"/>
        <w:vertAlign w:val="baseline"/>
      </w:rPr>
    </w:lvl>
    <w:lvl w:ilvl="1">
      <w:start w:val="1"/>
      <w:numFmt w:val="bullet"/>
      <w:lvlText w:val="-"/>
      <w:lvlJc w:val="left"/>
      <w:pPr>
        <w:tabs>
          <w:tab w:val="num" w:pos="0"/>
        </w:tabs>
        <w:ind w:left="1440" w:hanging="360"/>
      </w:pPr>
      <w:rPr>
        <w:rFonts w:ascii="Calibri" w:hAnsi="Calibri" w:cs="Calibri" w:hint="default"/>
        <w:position w:val="0"/>
        <w:sz w:val="22"/>
        <w:vertAlign w:val="baseline"/>
      </w:rPr>
    </w:lvl>
    <w:lvl w:ilvl="2">
      <w:start w:val="1"/>
      <w:numFmt w:val="bullet"/>
      <w:lvlText w:val="-"/>
      <w:lvlJc w:val="left"/>
      <w:pPr>
        <w:tabs>
          <w:tab w:val="num" w:pos="0"/>
        </w:tabs>
        <w:ind w:left="2160" w:hanging="360"/>
      </w:pPr>
      <w:rPr>
        <w:rFonts w:ascii="Calibri" w:hAnsi="Calibri" w:cs="Calibri" w:hint="default"/>
        <w:position w:val="0"/>
        <w:sz w:val="22"/>
        <w:vertAlign w:val="baseline"/>
      </w:rPr>
    </w:lvl>
    <w:lvl w:ilvl="3">
      <w:start w:val="1"/>
      <w:numFmt w:val="bullet"/>
      <w:lvlText w:val="-"/>
      <w:lvlJc w:val="left"/>
      <w:pPr>
        <w:tabs>
          <w:tab w:val="num" w:pos="0"/>
        </w:tabs>
        <w:ind w:left="2880" w:hanging="360"/>
      </w:pPr>
      <w:rPr>
        <w:rFonts w:ascii="Calibri" w:hAnsi="Calibri" w:cs="Calibri" w:hint="default"/>
        <w:position w:val="0"/>
        <w:sz w:val="22"/>
        <w:vertAlign w:val="baseline"/>
      </w:rPr>
    </w:lvl>
    <w:lvl w:ilvl="4">
      <w:start w:val="1"/>
      <w:numFmt w:val="bullet"/>
      <w:lvlText w:val="-"/>
      <w:lvlJc w:val="left"/>
      <w:pPr>
        <w:tabs>
          <w:tab w:val="num" w:pos="0"/>
        </w:tabs>
        <w:ind w:left="3600" w:hanging="360"/>
      </w:pPr>
      <w:rPr>
        <w:rFonts w:ascii="Calibri" w:hAnsi="Calibri" w:cs="Calibri" w:hint="default"/>
        <w:position w:val="0"/>
        <w:sz w:val="22"/>
        <w:vertAlign w:val="baseline"/>
      </w:rPr>
    </w:lvl>
    <w:lvl w:ilvl="5">
      <w:start w:val="1"/>
      <w:numFmt w:val="bullet"/>
      <w:lvlText w:val="-"/>
      <w:lvlJc w:val="left"/>
      <w:pPr>
        <w:tabs>
          <w:tab w:val="num" w:pos="0"/>
        </w:tabs>
        <w:ind w:left="4320" w:hanging="360"/>
      </w:pPr>
      <w:rPr>
        <w:rFonts w:ascii="Calibri" w:hAnsi="Calibri" w:cs="Calibri" w:hint="default"/>
        <w:position w:val="0"/>
        <w:sz w:val="22"/>
        <w:vertAlign w:val="baseline"/>
      </w:rPr>
    </w:lvl>
    <w:lvl w:ilvl="6">
      <w:start w:val="1"/>
      <w:numFmt w:val="bullet"/>
      <w:lvlText w:val="-"/>
      <w:lvlJc w:val="left"/>
      <w:pPr>
        <w:tabs>
          <w:tab w:val="num" w:pos="0"/>
        </w:tabs>
        <w:ind w:left="5040" w:hanging="360"/>
      </w:pPr>
      <w:rPr>
        <w:rFonts w:ascii="Calibri" w:hAnsi="Calibri" w:cs="Calibri" w:hint="default"/>
        <w:position w:val="0"/>
        <w:sz w:val="22"/>
        <w:vertAlign w:val="baseline"/>
      </w:rPr>
    </w:lvl>
    <w:lvl w:ilvl="7">
      <w:start w:val="1"/>
      <w:numFmt w:val="bullet"/>
      <w:lvlText w:val="-"/>
      <w:lvlJc w:val="left"/>
      <w:pPr>
        <w:tabs>
          <w:tab w:val="num" w:pos="0"/>
        </w:tabs>
        <w:ind w:left="5760" w:hanging="360"/>
      </w:pPr>
      <w:rPr>
        <w:rFonts w:ascii="Calibri" w:hAnsi="Calibri" w:cs="Calibri" w:hint="default"/>
        <w:position w:val="0"/>
        <w:sz w:val="22"/>
        <w:vertAlign w:val="baseline"/>
      </w:rPr>
    </w:lvl>
    <w:lvl w:ilvl="8">
      <w:start w:val="1"/>
      <w:numFmt w:val="bullet"/>
      <w:lvlText w:val="-"/>
      <w:lvlJc w:val="left"/>
      <w:pPr>
        <w:tabs>
          <w:tab w:val="num" w:pos="0"/>
        </w:tabs>
        <w:ind w:left="6480" w:hanging="360"/>
      </w:pPr>
      <w:rPr>
        <w:rFonts w:ascii="Calibri" w:hAnsi="Calibri" w:cs="Calibri" w:hint="default"/>
        <w:position w:val="0"/>
        <w:sz w:val="22"/>
        <w:vertAlign w:val="baseline"/>
      </w:rPr>
    </w:lvl>
  </w:abstractNum>
  <w:abstractNum w:abstractNumId="6" w15:restartNumberingAfterBreak="0">
    <w:nsid w:val="625D4CD8"/>
    <w:multiLevelType w:val="hybridMultilevel"/>
    <w:tmpl w:val="90082040"/>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7" w15:restartNumberingAfterBreak="0">
    <w:nsid w:val="62EC442F"/>
    <w:multiLevelType w:val="hybridMultilevel"/>
    <w:tmpl w:val="FB8E3E54"/>
    <w:lvl w:ilvl="0" w:tplc="A4DE6F44">
      <w:start w:val="1"/>
      <w:numFmt w:val="decimal"/>
      <w:lvlText w:val="%1."/>
      <w:lvlJc w:val="left"/>
      <w:pPr>
        <w:ind w:left="720" w:hanging="360"/>
      </w:pPr>
      <w:rPr>
        <w:b/>
        <w:bCs w:val="0"/>
        <w:color w:val="000000" w:themeColor="text1"/>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 w15:restartNumberingAfterBreak="0">
    <w:nsid w:val="69B219B1"/>
    <w:multiLevelType w:val="multilevel"/>
    <w:tmpl w:val="A03ED7BA"/>
    <w:lvl w:ilvl="0">
      <w:start w:val="1"/>
      <w:numFmt w:val="bullet"/>
      <w:lvlText w:val="-"/>
      <w:lvlJc w:val="left"/>
      <w:pPr>
        <w:tabs>
          <w:tab w:val="num" w:pos="0"/>
        </w:tabs>
        <w:ind w:left="720" w:hanging="360"/>
      </w:pPr>
      <w:rPr>
        <w:rFonts w:ascii="Tahoma" w:hAnsi="Tahoma" w:cs="Tahoma" w:hint="default"/>
        <w:position w:val="0"/>
        <w:sz w:val="22"/>
        <w:vertAlign w:val="baseline"/>
      </w:rPr>
    </w:lvl>
    <w:lvl w:ilvl="1">
      <w:start w:val="1"/>
      <w:numFmt w:val="bullet"/>
      <w:lvlText w:val="-"/>
      <w:lvlJc w:val="left"/>
      <w:pPr>
        <w:tabs>
          <w:tab w:val="num" w:pos="0"/>
        </w:tabs>
        <w:ind w:left="1440" w:hanging="360"/>
      </w:pPr>
      <w:rPr>
        <w:rFonts w:ascii="Tahoma" w:hAnsi="Tahoma" w:cs="Tahoma" w:hint="default"/>
        <w:position w:val="0"/>
        <w:sz w:val="22"/>
        <w:vertAlign w:val="baseline"/>
      </w:rPr>
    </w:lvl>
    <w:lvl w:ilvl="2">
      <w:start w:val="1"/>
      <w:numFmt w:val="bullet"/>
      <w:lvlText w:val="-"/>
      <w:lvlJc w:val="left"/>
      <w:pPr>
        <w:tabs>
          <w:tab w:val="num" w:pos="0"/>
        </w:tabs>
        <w:ind w:left="2160" w:hanging="360"/>
      </w:pPr>
      <w:rPr>
        <w:rFonts w:ascii="Tahoma" w:hAnsi="Tahoma" w:cs="Tahoma" w:hint="default"/>
        <w:position w:val="0"/>
        <w:sz w:val="22"/>
        <w:vertAlign w:val="baseline"/>
      </w:rPr>
    </w:lvl>
    <w:lvl w:ilvl="3">
      <w:start w:val="1"/>
      <w:numFmt w:val="bullet"/>
      <w:lvlText w:val="-"/>
      <w:lvlJc w:val="left"/>
      <w:pPr>
        <w:tabs>
          <w:tab w:val="num" w:pos="0"/>
        </w:tabs>
        <w:ind w:left="2880" w:hanging="360"/>
      </w:pPr>
      <w:rPr>
        <w:rFonts w:ascii="Tahoma" w:hAnsi="Tahoma" w:cs="Tahoma" w:hint="default"/>
        <w:position w:val="0"/>
        <w:sz w:val="22"/>
        <w:vertAlign w:val="baseline"/>
      </w:rPr>
    </w:lvl>
    <w:lvl w:ilvl="4">
      <w:start w:val="1"/>
      <w:numFmt w:val="bullet"/>
      <w:lvlText w:val="-"/>
      <w:lvlJc w:val="left"/>
      <w:pPr>
        <w:tabs>
          <w:tab w:val="num" w:pos="0"/>
        </w:tabs>
        <w:ind w:left="3600" w:hanging="360"/>
      </w:pPr>
      <w:rPr>
        <w:rFonts w:ascii="Tahoma" w:hAnsi="Tahoma" w:cs="Tahoma" w:hint="default"/>
        <w:position w:val="0"/>
        <w:sz w:val="22"/>
        <w:vertAlign w:val="baseline"/>
      </w:rPr>
    </w:lvl>
    <w:lvl w:ilvl="5">
      <w:start w:val="1"/>
      <w:numFmt w:val="bullet"/>
      <w:lvlText w:val="-"/>
      <w:lvlJc w:val="left"/>
      <w:pPr>
        <w:tabs>
          <w:tab w:val="num" w:pos="0"/>
        </w:tabs>
        <w:ind w:left="4320" w:hanging="360"/>
      </w:pPr>
      <w:rPr>
        <w:rFonts w:ascii="Tahoma" w:hAnsi="Tahoma" w:cs="Tahoma" w:hint="default"/>
        <w:position w:val="0"/>
        <w:sz w:val="22"/>
        <w:vertAlign w:val="baseline"/>
      </w:rPr>
    </w:lvl>
    <w:lvl w:ilvl="6">
      <w:start w:val="1"/>
      <w:numFmt w:val="bullet"/>
      <w:lvlText w:val="-"/>
      <w:lvlJc w:val="left"/>
      <w:pPr>
        <w:tabs>
          <w:tab w:val="num" w:pos="0"/>
        </w:tabs>
        <w:ind w:left="5040" w:hanging="360"/>
      </w:pPr>
      <w:rPr>
        <w:rFonts w:ascii="Tahoma" w:hAnsi="Tahoma" w:cs="Tahoma" w:hint="default"/>
        <w:position w:val="0"/>
        <w:sz w:val="22"/>
        <w:vertAlign w:val="baseline"/>
      </w:rPr>
    </w:lvl>
    <w:lvl w:ilvl="7">
      <w:start w:val="1"/>
      <w:numFmt w:val="bullet"/>
      <w:lvlText w:val="-"/>
      <w:lvlJc w:val="left"/>
      <w:pPr>
        <w:tabs>
          <w:tab w:val="num" w:pos="0"/>
        </w:tabs>
        <w:ind w:left="5760" w:hanging="360"/>
      </w:pPr>
      <w:rPr>
        <w:rFonts w:ascii="Tahoma" w:hAnsi="Tahoma" w:cs="Tahoma" w:hint="default"/>
        <w:position w:val="0"/>
        <w:sz w:val="22"/>
        <w:vertAlign w:val="baseline"/>
      </w:rPr>
    </w:lvl>
    <w:lvl w:ilvl="8">
      <w:start w:val="1"/>
      <w:numFmt w:val="bullet"/>
      <w:lvlText w:val="-"/>
      <w:lvlJc w:val="left"/>
      <w:pPr>
        <w:tabs>
          <w:tab w:val="num" w:pos="0"/>
        </w:tabs>
        <w:ind w:left="6480" w:hanging="360"/>
      </w:pPr>
      <w:rPr>
        <w:rFonts w:ascii="Tahoma" w:hAnsi="Tahoma" w:cs="Tahoma" w:hint="default"/>
        <w:position w:val="0"/>
        <w:sz w:val="22"/>
        <w:vertAlign w:val="baseline"/>
      </w:rPr>
    </w:lvl>
  </w:abstractNum>
  <w:abstractNum w:abstractNumId="9" w15:restartNumberingAfterBreak="0">
    <w:nsid w:val="6FBB20FD"/>
    <w:multiLevelType w:val="multilevel"/>
    <w:tmpl w:val="5E16CBF4"/>
    <w:lvl w:ilvl="0">
      <w:start w:val="1"/>
      <w:numFmt w:val="bullet"/>
      <w:lvlText w:val="-"/>
      <w:lvlJc w:val="left"/>
      <w:pPr>
        <w:tabs>
          <w:tab w:val="num" w:pos="0"/>
        </w:tabs>
        <w:ind w:left="720" w:hanging="360"/>
      </w:pPr>
      <w:rPr>
        <w:rFonts w:ascii="Calibri" w:hAnsi="Calibri" w:cs="Calibri" w:hint="default"/>
        <w:position w:val="0"/>
        <w:sz w:val="22"/>
        <w:vertAlign w:val="baseline"/>
      </w:rPr>
    </w:lvl>
    <w:lvl w:ilvl="1">
      <w:start w:val="1"/>
      <w:numFmt w:val="bullet"/>
      <w:lvlText w:val="-"/>
      <w:lvlJc w:val="left"/>
      <w:pPr>
        <w:tabs>
          <w:tab w:val="num" w:pos="0"/>
        </w:tabs>
        <w:ind w:left="1440" w:hanging="360"/>
      </w:pPr>
      <w:rPr>
        <w:rFonts w:ascii="Calibri" w:hAnsi="Calibri" w:cs="Calibri" w:hint="default"/>
        <w:position w:val="0"/>
        <w:sz w:val="22"/>
        <w:vertAlign w:val="baseline"/>
      </w:rPr>
    </w:lvl>
    <w:lvl w:ilvl="2">
      <w:start w:val="1"/>
      <w:numFmt w:val="bullet"/>
      <w:lvlText w:val="-"/>
      <w:lvlJc w:val="left"/>
      <w:pPr>
        <w:tabs>
          <w:tab w:val="num" w:pos="0"/>
        </w:tabs>
        <w:ind w:left="2160" w:hanging="360"/>
      </w:pPr>
      <w:rPr>
        <w:rFonts w:ascii="Calibri" w:hAnsi="Calibri" w:cs="Calibri" w:hint="default"/>
        <w:position w:val="0"/>
        <w:sz w:val="22"/>
        <w:vertAlign w:val="baseline"/>
      </w:rPr>
    </w:lvl>
    <w:lvl w:ilvl="3">
      <w:start w:val="1"/>
      <w:numFmt w:val="bullet"/>
      <w:lvlText w:val="-"/>
      <w:lvlJc w:val="left"/>
      <w:pPr>
        <w:tabs>
          <w:tab w:val="num" w:pos="0"/>
        </w:tabs>
        <w:ind w:left="2880" w:hanging="360"/>
      </w:pPr>
      <w:rPr>
        <w:rFonts w:ascii="Calibri" w:hAnsi="Calibri" w:cs="Calibri" w:hint="default"/>
        <w:position w:val="0"/>
        <w:sz w:val="22"/>
        <w:vertAlign w:val="baseline"/>
      </w:rPr>
    </w:lvl>
    <w:lvl w:ilvl="4">
      <w:start w:val="1"/>
      <w:numFmt w:val="bullet"/>
      <w:lvlText w:val="-"/>
      <w:lvlJc w:val="left"/>
      <w:pPr>
        <w:tabs>
          <w:tab w:val="num" w:pos="0"/>
        </w:tabs>
        <w:ind w:left="3600" w:hanging="360"/>
      </w:pPr>
      <w:rPr>
        <w:rFonts w:ascii="Calibri" w:hAnsi="Calibri" w:cs="Calibri" w:hint="default"/>
        <w:position w:val="0"/>
        <w:sz w:val="22"/>
        <w:vertAlign w:val="baseline"/>
      </w:rPr>
    </w:lvl>
    <w:lvl w:ilvl="5">
      <w:start w:val="1"/>
      <w:numFmt w:val="bullet"/>
      <w:lvlText w:val="-"/>
      <w:lvlJc w:val="left"/>
      <w:pPr>
        <w:tabs>
          <w:tab w:val="num" w:pos="0"/>
        </w:tabs>
        <w:ind w:left="4320" w:hanging="360"/>
      </w:pPr>
      <w:rPr>
        <w:rFonts w:ascii="Calibri" w:hAnsi="Calibri" w:cs="Calibri" w:hint="default"/>
        <w:position w:val="0"/>
        <w:sz w:val="22"/>
        <w:vertAlign w:val="baseline"/>
      </w:rPr>
    </w:lvl>
    <w:lvl w:ilvl="6">
      <w:start w:val="1"/>
      <w:numFmt w:val="bullet"/>
      <w:lvlText w:val="-"/>
      <w:lvlJc w:val="left"/>
      <w:pPr>
        <w:tabs>
          <w:tab w:val="num" w:pos="0"/>
        </w:tabs>
        <w:ind w:left="5040" w:hanging="360"/>
      </w:pPr>
      <w:rPr>
        <w:rFonts w:ascii="Calibri" w:hAnsi="Calibri" w:cs="Calibri" w:hint="default"/>
        <w:position w:val="0"/>
        <w:sz w:val="22"/>
        <w:vertAlign w:val="baseline"/>
      </w:rPr>
    </w:lvl>
    <w:lvl w:ilvl="7">
      <w:start w:val="1"/>
      <w:numFmt w:val="bullet"/>
      <w:lvlText w:val="-"/>
      <w:lvlJc w:val="left"/>
      <w:pPr>
        <w:tabs>
          <w:tab w:val="num" w:pos="0"/>
        </w:tabs>
        <w:ind w:left="5760" w:hanging="360"/>
      </w:pPr>
      <w:rPr>
        <w:rFonts w:ascii="Calibri" w:hAnsi="Calibri" w:cs="Calibri" w:hint="default"/>
        <w:position w:val="0"/>
        <w:sz w:val="22"/>
        <w:vertAlign w:val="baseline"/>
      </w:rPr>
    </w:lvl>
    <w:lvl w:ilvl="8">
      <w:start w:val="1"/>
      <w:numFmt w:val="bullet"/>
      <w:lvlText w:val="-"/>
      <w:lvlJc w:val="left"/>
      <w:pPr>
        <w:tabs>
          <w:tab w:val="num" w:pos="0"/>
        </w:tabs>
        <w:ind w:left="6480" w:hanging="360"/>
      </w:pPr>
      <w:rPr>
        <w:rFonts w:ascii="Calibri" w:hAnsi="Calibri" w:cs="Calibri" w:hint="default"/>
        <w:position w:val="0"/>
        <w:sz w:val="22"/>
        <w:vertAlign w:val="baseline"/>
      </w:rPr>
    </w:lvl>
  </w:abstractNum>
  <w:num w:numId="1">
    <w:abstractNumId w:val="3"/>
  </w:num>
  <w:num w:numId="2">
    <w:abstractNumId w:val="1"/>
  </w:num>
  <w:num w:numId="3">
    <w:abstractNumId w:val="5"/>
  </w:num>
  <w:num w:numId="4">
    <w:abstractNumId w:val="0"/>
  </w:num>
  <w:num w:numId="5">
    <w:abstractNumId w:val="9"/>
  </w:num>
  <w:num w:numId="6">
    <w:abstractNumId w:val="8"/>
  </w:num>
  <w:num w:numId="7">
    <w:abstractNumId w:val="7"/>
    <w:lvlOverride w:ilvl="0">
      <w:startOverride w:val="1"/>
    </w:lvlOverride>
    <w:lvlOverride w:ilvl="1"/>
    <w:lvlOverride w:ilvl="2"/>
    <w:lvlOverride w:ilvl="3"/>
    <w:lvlOverride w:ilvl="4"/>
    <w:lvlOverride w:ilvl="5"/>
    <w:lvlOverride w:ilvl="6"/>
    <w:lvlOverride w:ilvl="7"/>
    <w:lvlOverride w:ilvl="8"/>
  </w:num>
  <w:num w:numId="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48C4"/>
    <w:rsid w:val="00581E4C"/>
    <w:rsid w:val="006848C4"/>
    <w:rsid w:val="006E1478"/>
    <w:rsid w:val="00914D55"/>
    <w:rsid w:val="0099460B"/>
    <w:rsid w:val="00EB765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AF1B53"/>
  <w15:chartTrackingRefBased/>
  <w15:docId w15:val="{ADE066BE-A9AC-4359-9C15-2B398447DB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48C4"/>
    <w:pPr>
      <w:spacing w:after="0" w:line="240" w:lineRule="auto"/>
    </w:pPr>
    <w:rPr>
      <w:rFonts w:ascii="Arial" w:eastAsia="Times New Roman" w:hAnsi="Arial" w:cs="Arial"/>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rsid w:val="006848C4"/>
    <w:pPr>
      <w:spacing w:before="100" w:beforeAutospacing="1" w:after="100" w:afterAutospacing="1"/>
    </w:pPr>
    <w:rPr>
      <w:rFonts w:ascii="Times New Roman" w:hAnsi="Times New Roman" w:cs="Times New Roman"/>
    </w:rPr>
  </w:style>
  <w:style w:type="paragraph" w:styleId="Paragraphedeliste">
    <w:name w:val="List Paragraph"/>
    <w:basedOn w:val="Normal"/>
    <w:uiPriority w:val="34"/>
    <w:qFormat/>
    <w:rsid w:val="006848C4"/>
    <w:pPr>
      <w:ind w:left="720"/>
      <w:contextualSpacing/>
    </w:pPr>
    <w:rPr>
      <w:rFonts w:ascii="Times New Roman" w:hAnsi="Times New Roman" w:cs="Times New Roman"/>
    </w:rPr>
  </w:style>
  <w:style w:type="character" w:customStyle="1" w:styleId="whitespace-normal">
    <w:name w:val="whitespace-normal"/>
    <w:basedOn w:val="Policepardfaut"/>
    <w:rsid w:val="006848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svg"/><Relationship Id="rId21" Type="http://schemas.openxmlformats.org/officeDocument/2006/relationships/image" Target="media/image17.sv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svg"/><Relationship Id="rId50"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sv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svg"/><Relationship Id="rId40" Type="http://schemas.openxmlformats.org/officeDocument/2006/relationships/image" Target="media/image36.png"/><Relationship Id="rId45" Type="http://schemas.openxmlformats.org/officeDocument/2006/relationships/image" Target="media/image41.sv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sv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svg"/><Relationship Id="rId10" Type="http://schemas.openxmlformats.org/officeDocument/2006/relationships/image" Target="media/image6.svg"/><Relationship Id="rId19" Type="http://schemas.openxmlformats.org/officeDocument/2006/relationships/image" Target="media/image15.svg"/><Relationship Id="rId31" Type="http://schemas.openxmlformats.org/officeDocument/2006/relationships/image" Target="media/image27.sv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svg"/><Relationship Id="rId22" Type="http://schemas.openxmlformats.org/officeDocument/2006/relationships/image" Target="media/image18.png"/><Relationship Id="rId27" Type="http://schemas.openxmlformats.org/officeDocument/2006/relationships/image" Target="media/image23.svg"/><Relationship Id="rId30" Type="http://schemas.openxmlformats.org/officeDocument/2006/relationships/image" Target="media/image26.png"/><Relationship Id="rId35" Type="http://schemas.openxmlformats.org/officeDocument/2006/relationships/image" Target="media/image31.svg"/><Relationship Id="rId43" Type="http://schemas.openxmlformats.org/officeDocument/2006/relationships/image" Target="media/image39.svg"/><Relationship Id="rId48" Type="http://schemas.openxmlformats.org/officeDocument/2006/relationships/image" Target="media/image44.png"/><Relationship Id="rId8" Type="http://schemas.openxmlformats.org/officeDocument/2006/relationships/image" Target="media/image4.sv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svg"/><Relationship Id="rId25" Type="http://schemas.openxmlformats.org/officeDocument/2006/relationships/image" Target="media/image21.svg"/><Relationship Id="rId33" Type="http://schemas.openxmlformats.org/officeDocument/2006/relationships/image" Target="media/image29.sv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svg"/><Relationship Id="rId1" Type="http://schemas.openxmlformats.org/officeDocument/2006/relationships/numbering" Target="numbering.xml"/><Relationship Id="rId6" Type="http://schemas.openxmlformats.org/officeDocument/2006/relationships/image" Target="media/image2.sv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1807</Words>
  <Characters>9943</Characters>
  <Application>Microsoft Office Word</Application>
  <DocSecurity>0</DocSecurity>
  <Lines>82</Lines>
  <Paragraphs>23</Paragraphs>
  <ScaleCrop>false</ScaleCrop>
  <Company/>
  <LinksUpToDate>false</LinksUpToDate>
  <CharactersWithSpaces>11727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PRUDHON Virginie</dc:creator>
  <cp:keywords/>
  <dc:description/>
  <cp:lastModifiedBy>PRUDHON Virginie</cp:lastModifiedBy>
  <cp:revision>2</cp:revision>
  <dcterms:created xsi:type="dcterms:W3CDTF">2026-03-17T08:45:00Z</dcterms:created>
  <dcterms:modified xsi:type="dcterms:W3CDTF">2026-03-17T08:45:00Z</dcterms:modified>
</cp:coreProperties>
</file>